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6BC2" w:rsidRDefault="00946BC2">
      <w:pPr>
        <w:rPr>
          <w:b/>
          <w:sz w:val="28"/>
        </w:rPr>
      </w:pPr>
    </w:p>
    <w:p w:rsidR="00334D05" w:rsidRPr="00334D05" w:rsidRDefault="00CB564F" w:rsidP="00334D05">
      <w:pPr>
        <w:rPr>
          <w:b/>
          <w:sz w:val="44"/>
          <w:szCs w:val="44"/>
        </w:rPr>
      </w:pPr>
      <w:r w:rsidRPr="00946BC2">
        <w:rPr>
          <w:b/>
          <w:sz w:val="44"/>
          <w:szCs w:val="44"/>
        </w:rPr>
        <w:t>Competency-Bas</w:t>
      </w:r>
      <w:r w:rsidR="00334D05">
        <w:rPr>
          <w:b/>
          <w:sz w:val="44"/>
          <w:szCs w:val="44"/>
        </w:rPr>
        <w:t>ed Position Description</w:t>
      </w:r>
      <w:r w:rsidR="00411465">
        <w:rPr>
          <w:b/>
          <w:sz w:val="44"/>
          <w:szCs w:val="44"/>
        </w:rPr>
        <w:t xml:space="preserve"> Template</w:t>
      </w:r>
    </w:p>
    <w:p w:rsidR="00DC28DB" w:rsidRDefault="00DC28DB" w:rsidP="00DC28DB">
      <w:pPr>
        <w:rPr>
          <w:b/>
          <w:sz w:val="24"/>
          <w:szCs w:val="24"/>
        </w:rPr>
      </w:pPr>
      <w:r>
        <w:rPr>
          <w:b/>
          <w:sz w:val="24"/>
          <w:szCs w:val="24"/>
        </w:rPr>
        <w:t xml:space="preserve">Program/Department: </w:t>
      </w:r>
      <w:r>
        <w:rPr>
          <w:b/>
          <w:i/>
          <w:sz w:val="24"/>
          <w:szCs w:val="24"/>
        </w:rPr>
        <w:t>[State or Local]</w:t>
      </w:r>
      <w:r>
        <w:rPr>
          <w:b/>
          <w:sz w:val="24"/>
          <w:szCs w:val="24"/>
        </w:rPr>
        <w:t xml:space="preserve"> Public Health Laboratory</w:t>
      </w:r>
    </w:p>
    <w:p w:rsidR="00DC28DB" w:rsidRDefault="00DC28DB" w:rsidP="00DC28DB">
      <w:pPr>
        <w:rPr>
          <w:b/>
          <w:sz w:val="24"/>
          <w:szCs w:val="24"/>
        </w:rPr>
      </w:pPr>
      <w:r>
        <w:rPr>
          <w:b/>
          <w:sz w:val="24"/>
          <w:szCs w:val="24"/>
        </w:rPr>
        <w:t>Position Title:  Environmental Analyst 1</w:t>
      </w:r>
    </w:p>
    <w:p w:rsidR="00DC28DB" w:rsidRDefault="00DC28DB" w:rsidP="00DC28DB">
      <w:pPr>
        <w:rPr>
          <w:b/>
          <w:sz w:val="24"/>
          <w:szCs w:val="24"/>
        </w:rPr>
      </w:pPr>
      <w:r>
        <w:rPr>
          <w:b/>
          <w:sz w:val="24"/>
          <w:szCs w:val="24"/>
        </w:rPr>
        <w:t>Reports to:  Chemistry Unit Supervisor [</w:t>
      </w:r>
      <w:r>
        <w:rPr>
          <w:b/>
          <w:i/>
          <w:sz w:val="24"/>
          <w:szCs w:val="24"/>
        </w:rPr>
        <w:t>or other designee</w:t>
      </w:r>
      <w:r>
        <w:rPr>
          <w:b/>
          <w:sz w:val="24"/>
          <w:szCs w:val="24"/>
        </w:rPr>
        <w:t>]</w:t>
      </w:r>
    </w:p>
    <w:p w:rsidR="00DC28DB" w:rsidRDefault="00DC28DB" w:rsidP="00DC28DB">
      <w:pPr>
        <w:rPr>
          <w:b/>
          <w:sz w:val="24"/>
          <w:szCs w:val="24"/>
        </w:rPr>
      </w:pPr>
      <w:r>
        <w:rPr>
          <w:b/>
          <w:sz w:val="24"/>
          <w:szCs w:val="24"/>
        </w:rPr>
        <w:t>Previous Incumbent: None</w:t>
      </w:r>
    </w:p>
    <w:p w:rsidR="00DC28DB" w:rsidRDefault="00DC28DB" w:rsidP="00DC28DB">
      <w:pPr>
        <w:rPr>
          <w:i/>
          <w:sz w:val="24"/>
          <w:szCs w:val="24"/>
        </w:rPr>
      </w:pPr>
      <w:r>
        <w:rPr>
          <w:b/>
          <w:sz w:val="24"/>
          <w:szCs w:val="24"/>
        </w:rPr>
        <w:t>Job Position Summary:</w:t>
      </w:r>
    </w:p>
    <w:p w:rsidR="00DC28DB" w:rsidRDefault="00DC28DB" w:rsidP="00DC28DB">
      <w:pPr>
        <w:spacing w:line="252" w:lineRule="auto"/>
        <w:rPr>
          <w:i/>
          <w:iCs/>
          <w:sz w:val="24"/>
          <w:szCs w:val="24"/>
        </w:rPr>
      </w:pPr>
      <w:r>
        <w:rPr>
          <w:sz w:val="24"/>
          <w:szCs w:val="24"/>
        </w:rPr>
        <w:t>The incumbent in this position analyzes environmental samples using techniques and instrumentation appropriate for organic chemistry analysis to provide analytical results to clientele so that potentially hazardous situations are detected, monitored and corrected in order to ensure and protect the public health and quality of the environment.</w:t>
      </w:r>
    </w:p>
    <w:p w:rsidR="00DC28DB" w:rsidRDefault="00DC28DB" w:rsidP="00DC28DB">
      <w:pPr>
        <w:rPr>
          <w:b/>
          <w:sz w:val="24"/>
          <w:szCs w:val="24"/>
        </w:rPr>
      </w:pPr>
      <w:r>
        <w:rPr>
          <w:b/>
          <w:sz w:val="24"/>
          <w:szCs w:val="24"/>
        </w:rPr>
        <w:t>Essential Job Duties:</w:t>
      </w:r>
    </w:p>
    <w:p w:rsidR="00970E39" w:rsidRDefault="00970E39" w:rsidP="00970E39">
      <w:pPr>
        <w:pStyle w:val="ListParagraph"/>
        <w:numPr>
          <w:ilvl w:val="0"/>
          <w:numId w:val="6"/>
        </w:numPr>
        <w:spacing w:line="256" w:lineRule="auto"/>
        <w:rPr>
          <w:sz w:val="24"/>
          <w:szCs w:val="24"/>
        </w:rPr>
      </w:pPr>
      <w:r>
        <w:rPr>
          <w:bCs/>
          <w:sz w:val="24"/>
          <w:szCs w:val="24"/>
        </w:rPr>
        <w:t>P</w:t>
      </w:r>
      <w:r>
        <w:rPr>
          <w:bCs/>
          <w:sz w:val="24"/>
          <w:szCs w:val="24"/>
        </w:rPr>
        <w:t>erform sample preparation on environmental samples in accordance with established procedures. (20%)</w:t>
      </w:r>
    </w:p>
    <w:p w:rsidR="00DC28DB" w:rsidRDefault="00DC28DB" w:rsidP="00DC28DB">
      <w:pPr>
        <w:pStyle w:val="ListParagraph"/>
        <w:numPr>
          <w:ilvl w:val="0"/>
          <w:numId w:val="6"/>
        </w:numPr>
        <w:spacing w:line="240" w:lineRule="auto"/>
        <w:rPr>
          <w:sz w:val="24"/>
          <w:szCs w:val="24"/>
        </w:rPr>
      </w:pPr>
      <w:r>
        <w:rPr>
          <w:bCs/>
          <w:sz w:val="24"/>
          <w:szCs w:val="24"/>
        </w:rPr>
        <w:t xml:space="preserve">Perform assigned chemical analyses </w:t>
      </w:r>
      <w:r w:rsidRPr="00970E39">
        <w:rPr>
          <w:bCs/>
          <w:sz w:val="24"/>
          <w:szCs w:val="24"/>
        </w:rPr>
        <w:t xml:space="preserve">on </w:t>
      </w:r>
      <w:r w:rsidR="00970E39" w:rsidRPr="00970E39">
        <w:rPr>
          <w:rFonts w:cs="Tahoma"/>
          <w:color w:val="000000"/>
          <w:sz w:val="24"/>
          <w:szCs w:val="24"/>
        </w:rPr>
        <w:t>environmental samples which produce reliable, reproducible, and generally predictable results in accordance with established procedures and regulations. (60%)</w:t>
      </w:r>
      <w:r>
        <w:rPr>
          <w:bCs/>
          <w:sz w:val="24"/>
          <w:szCs w:val="24"/>
        </w:rPr>
        <w:t xml:space="preserve"> </w:t>
      </w:r>
    </w:p>
    <w:p w:rsidR="00DC28DB" w:rsidRDefault="00DC28DB" w:rsidP="00DC28DB">
      <w:pPr>
        <w:pStyle w:val="ListParagraph"/>
        <w:numPr>
          <w:ilvl w:val="0"/>
          <w:numId w:val="6"/>
        </w:numPr>
        <w:spacing w:line="240" w:lineRule="auto"/>
        <w:rPr>
          <w:sz w:val="24"/>
          <w:szCs w:val="24"/>
        </w:rPr>
      </w:pPr>
      <w:r>
        <w:rPr>
          <w:bCs/>
          <w:sz w:val="24"/>
          <w:szCs w:val="24"/>
        </w:rPr>
        <w:t>Perform assigned chemical analyses on environmental samples that exhibit unpredictable behavior in accordance with established procedures. (6%)</w:t>
      </w:r>
    </w:p>
    <w:p w:rsidR="00DC28DB" w:rsidRDefault="00DC28DB" w:rsidP="00DC28DB">
      <w:pPr>
        <w:pStyle w:val="ListParagraph"/>
        <w:numPr>
          <w:ilvl w:val="0"/>
          <w:numId w:val="6"/>
        </w:numPr>
        <w:spacing w:line="256" w:lineRule="auto"/>
        <w:rPr>
          <w:sz w:val="24"/>
          <w:szCs w:val="24"/>
        </w:rPr>
      </w:pPr>
      <w:r>
        <w:rPr>
          <w:sz w:val="24"/>
          <w:szCs w:val="24"/>
        </w:rPr>
        <w:t>Clean, calibrate and repair equipment using documented procedures so that the Unit can provide requested services. (2%)</w:t>
      </w:r>
    </w:p>
    <w:p w:rsidR="00DC28DB" w:rsidRDefault="00DC28DB" w:rsidP="00DC28DB">
      <w:pPr>
        <w:pStyle w:val="ListParagraph"/>
        <w:numPr>
          <w:ilvl w:val="0"/>
          <w:numId w:val="6"/>
        </w:numPr>
        <w:spacing w:line="256" w:lineRule="auto"/>
        <w:rPr>
          <w:sz w:val="24"/>
          <w:szCs w:val="24"/>
        </w:rPr>
      </w:pPr>
      <w:r>
        <w:rPr>
          <w:bCs/>
          <w:sz w:val="24"/>
          <w:szCs w:val="24"/>
        </w:rPr>
        <w:t>Update knowledge of analytical techniques and instrumentation so that the most appropriate analytical techniques are utilized and recommend changes in established techniques and procedures to ensure that the quality and reliability of data generated and reported meets the needs of the client. (4%)</w:t>
      </w:r>
    </w:p>
    <w:p w:rsidR="00970E39" w:rsidRPr="00970E39" w:rsidRDefault="00970E39" w:rsidP="00970E39">
      <w:pPr>
        <w:pStyle w:val="ListParagraph"/>
        <w:numPr>
          <w:ilvl w:val="0"/>
          <w:numId w:val="6"/>
        </w:numPr>
        <w:autoSpaceDE w:val="0"/>
        <w:autoSpaceDN w:val="0"/>
        <w:adjustRightInd w:val="0"/>
        <w:spacing w:after="0" w:line="240" w:lineRule="auto"/>
        <w:rPr>
          <w:rFonts w:cs="Tahoma"/>
          <w:sz w:val="24"/>
          <w:szCs w:val="24"/>
        </w:rPr>
      </w:pPr>
      <w:r w:rsidRPr="00970E39">
        <w:rPr>
          <w:rFonts w:cs="Tahoma"/>
          <w:color w:val="000000"/>
          <w:sz w:val="24"/>
          <w:szCs w:val="24"/>
        </w:rPr>
        <w:t>Aim to achieve effective waste management and pollution prevention through techniques that reuse, recycle, reduce or eliminate laboratory waste or its toxicity. (2%)</w:t>
      </w:r>
    </w:p>
    <w:p w:rsidR="00DC28DB" w:rsidRDefault="00970E39" w:rsidP="00DC28DB">
      <w:pPr>
        <w:pStyle w:val="ListParagraph"/>
        <w:numPr>
          <w:ilvl w:val="0"/>
          <w:numId w:val="6"/>
        </w:numPr>
        <w:spacing w:line="256" w:lineRule="auto"/>
        <w:rPr>
          <w:sz w:val="24"/>
          <w:szCs w:val="24"/>
        </w:rPr>
      </w:pPr>
      <w:r>
        <w:rPr>
          <w:bCs/>
          <w:sz w:val="24"/>
          <w:szCs w:val="24"/>
        </w:rPr>
        <w:t>P</w:t>
      </w:r>
      <w:r w:rsidR="00DC28DB">
        <w:rPr>
          <w:bCs/>
          <w:sz w:val="24"/>
          <w:szCs w:val="24"/>
        </w:rPr>
        <w:t>erform other miscellaneous functions in the Public Health Laboratory as assigned by the Unit Supervisor necessary for the proper functioning of the Division so that operational efficiency is maintained. (6%)</w:t>
      </w:r>
    </w:p>
    <w:p w:rsidR="00DC28DB" w:rsidRDefault="00DC28DB" w:rsidP="00DC28DB">
      <w:pPr>
        <w:rPr>
          <w:b/>
          <w:sz w:val="24"/>
          <w:szCs w:val="24"/>
        </w:rPr>
      </w:pPr>
      <w:r>
        <w:rPr>
          <w:b/>
          <w:sz w:val="24"/>
          <w:szCs w:val="24"/>
        </w:rPr>
        <w:t>Job Position Competencies:</w:t>
      </w:r>
    </w:p>
    <w:p w:rsidR="00DC28DB" w:rsidRPr="00DC28DB" w:rsidRDefault="00DC28DB" w:rsidP="00DC28DB">
      <w:pPr>
        <w:pStyle w:val="PlainText"/>
        <w:spacing w:after="120"/>
        <w:rPr>
          <w:rFonts w:asciiTheme="minorHAnsi" w:hAnsiTheme="minorHAnsi" w:cs="Times New Roman"/>
          <w:b/>
          <w:i/>
          <w:sz w:val="24"/>
          <w:szCs w:val="24"/>
        </w:rPr>
      </w:pPr>
      <w:r w:rsidRPr="00DC28DB">
        <w:rPr>
          <w:rFonts w:asciiTheme="minorHAnsi" w:hAnsiTheme="minorHAnsi" w:cs="Times New Roman"/>
          <w:b/>
          <w:i/>
          <w:sz w:val="24"/>
          <w:szCs w:val="24"/>
        </w:rPr>
        <w:t>General Laboratory Practice</w:t>
      </w:r>
    </w:p>
    <w:p w:rsidR="00DC28DB" w:rsidRDefault="00DC28DB" w:rsidP="00DC28DB">
      <w:pPr>
        <w:pStyle w:val="PlainText"/>
        <w:spacing w:after="120"/>
        <w:rPr>
          <w:rFonts w:asciiTheme="minorHAnsi" w:hAnsiTheme="minorHAnsi" w:cs="Times New Roman"/>
          <w:b/>
          <w:sz w:val="24"/>
          <w:szCs w:val="24"/>
        </w:rPr>
      </w:pPr>
      <w:r>
        <w:rPr>
          <w:rFonts w:asciiTheme="minorHAnsi" w:hAnsiTheme="minorHAnsi" w:cs="Times New Roman"/>
          <w:b/>
          <w:sz w:val="24"/>
          <w:szCs w:val="24"/>
        </w:rPr>
        <w:lastRenderedPageBreak/>
        <w:t>GEN 1.00 - General technical and laboratory practice knowledge: demonstrates general knowledge and skills related to the scientific and technical components of laboratory testing</w:t>
      </w:r>
    </w:p>
    <w:p w:rsidR="00DC28DB" w:rsidRDefault="00DC28DB" w:rsidP="00DC28DB">
      <w:pPr>
        <w:pStyle w:val="PlainText"/>
        <w:numPr>
          <w:ilvl w:val="0"/>
          <w:numId w:val="7"/>
        </w:numPr>
        <w:spacing w:after="120"/>
        <w:ind w:left="360"/>
        <w:rPr>
          <w:rFonts w:asciiTheme="minorHAnsi" w:hAnsiTheme="minorHAnsi" w:cs="Times New Roman"/>
          <w:sz w:val="24"/>
          <w:szCs w:val="24"/>
        </w:rPr>
      </w:pPr>
      <w:r>
        <w:rPr>
          <w:rFonts w:asciiTheme="minorHAnsi" w:hAnsiTheme="minorHAnsi" w:cs="Times New Roman"/>
          <w:sz w:val="24"/>
          <w:szCs w:val="24"/>
        </w:rPr>
        <w:t>Applies basic scientific and laboratory concepts and theories related to the specific testing that is conducted in work area (B)</w:t>
      </w:r>
    </w:p>
    <w:p w:rsidR="00DC28DB" w:rsidRDefault="00DC28DB" w:rsidP="00DC28DB">
      <w:pPr>
        <w:pStyle w:val="PlainText"/>
        <w:numPr>
          <w:ilvl w:val="0"/>
          <w:numId w:val="7"/>
        </w:numPr>
        <w:spacing w:after="120"/>
        <w:ind w:left="360"/>
        <w:rPr>
          <w:rFonts w:asciiTheme="minorHAnsi" w:hAnsiTheme="minorHAnsi" w:cs="Times New Roman"/>
          <w:sz w:val="24"/>
          <w:szCs w:val="24"/>
        </w:rPr>
      </w:pPr>
      <w:r>
        <w:rPr>
          <w:rFonts w:asciiTheme="minorHAnsi" w:hAnsiTheme="minorHAnsi" w:cs="Times New Roman"/>
          <w:sz w:val="24"/>
          <w:szCs w:val="24"/>
        </w:rPr>
        <w:t>Applies fundamental mathematical and statistical concepts and practices in work area (B)</w:t>
      </w:r>
    </w:p>
    <w:p w:rsidR="00DC28DB" w:rsidRDefault="00DC28DB" w:rsidP="00DC28DB">
      <w:pPr>
        <w:pStyle w:val="PlainText"/>
        <w:numPr>
          <w:ilvl w:val="0"/>
          <w:numId w:val="7"/>
        </w:numPr>
        <w:spacing w:after="120"/>
        <w:ind w:left="360"/>
        <w:rPr>
          <w:rFonts w:asciiTheme="minorHAnsi" w:hAnsiTheme="minorHAnsi" w:cs="Times New Roman"/>
          <w:sz w:val="24"/>
          <w:szCs w:val="24"/>
        </w:rPr>
      </w:pPr>
      <w:r>
        <w:rPr>
          <w:rFonts w:asciiTheme="minorHAnsi" w:hAnsiTheme="minorHAnsi" w:cs="Times New Roman"/>
          <w:sz w:val="24"/>
          <w:szCs w:val="24"/>
        </w:rPr>
        <w:t>Reads scientific and technical literature relevant to own work (B)</w:t>
      </w:r>
    </w:p>
    <w:p w:rsidR="00DC28DB" w:rsidRDefault="00DC28DB" w:rsidP="00DC28DB">
      <w:pPr>
        <w:pStyle w:val="PlainText"/>
        <w:numPr>
          <w:ilvl w:val="0"/>
          <w:numId w:val="7"/>
        </w:numPr>
        <w:spacing w:after="120"/>
        <w:ind w:left="360"/>
        <w:rPr>
          <w:rFonts w:asciiTheme="minorHAnsi" w:hAnsiTheme="minorHAnsi" w:cs="Times New Roman"/>
          <w:sz w:val="24"/>
          <w:szCs w:val="24"/>
        </w:rPr>
      </w:pPr>
      <w:r>
        <w:rPr>
          <w:rFonts w:asciiTheme="minorHAnsi" w:hAnsiTheme="minorHAnsi" w:cs="Times New Roman"/>
          <w:sz w:val="24"/>
          <w:szCs w:val="24"/>
        </w:rPr>
        <w:t>Applies basic laboratory techniques to laboratory testing (B)</w:t>
      </w:r>
    </w:p>
    <w:p w:rsidR="00DC28DB" w:rsidRDefault="00DC28DB" w:rsidP="00DC28DB">
      <w:pPr>
        <w:pStyle w:val="PlainText"/>
        <w:numPr>
          <w:ilvl w:val="0"/>
          <w:numId w:val="7"/>
        </w:numPr>
        <w:spacing w:after="120"/>
        <w:ind w:left="360"/>
        <w:rPr>
          <w:rFonts w:asciiTheme="minorHAnsi" w:hAnsiTheme="minorHAnsi" w:cs="Times New Roman"/>
          <w:sz w:val="24"/>
          <w:szCs w:val="24"/>
        </w:rPr>
      </w:pPr>
      <w:r>
        <w:rPr>
          <w:rFonts w:asciiTheme="minorHAnsi" w:hAnsiTheme="minorHAnsi" w:cs="Times New Roman"/>
          <w:sz w:val="24"/>
          <w:szCs w:val="24"/>
        </w:rPr>
        <w:t>Identifies routine problems related to technical duties and responsibilities (B)</w:t>
      </w:r>
    </w:p>
    <w:p w:rsidR="00DC28DB" w:rsidRDefault="00DC28DB" w:rsidP="00DC28DB">
      <w:pPr>
        <w:pStyle w:val="PlainText"/>
        <w:numPr>
          <w:ilvl w:val="0"/>
          <w:numId w:val="7"/>
        </w:numPr>
        <w:spacing w:after="120"/>
        <w:ind w:left="360"/>
        <w:rPr>
          <w:rFonts w:asciiTheme="minorHAnsi" w:hAnsiTheme="minorHAnsi" w:cs="Times New Roman"/>
          <w:sz w:val="24"/>
          <w:szCs w:val="24"/>
        </w:rPr>
      </w:pPr>
      <w:r>
        <w:rPr>
          <w:rFonts w:asciiTheme="minorHAnsi" w:hAnsiTheme="minorHAnsi" w:cs="Times New Roman"/>
          <w:sz w:val="24"/>
          <w:szCs w:val="24"/>
        </w:rPr>
        <w:t>Documents actions and results using established paper or electronic systems (B)</w:t>
      </w:r>
    </w:p>
    <w:p w:rsidR="00DC28DB" w:rsidRDefault="00DC28DB" w:rsidP="00DC28DB">
      <w:pPr>
        <w:pStyle w:val="PlainText"/>
        <w:numPr>
          <w:ilvl w:val="0"/>
          <w:numId w:val="7"/>
        </w:numPr>
        <w:spacing w:after="120"/>
        <w:ind w:left="360"/>
        <w:rPr>
          <w:rFonts w:asciiTheme="minorHAnsi" w:hAnsiTheme="minorHAnsi" w:cs="Times New Roman"/>
          <w:sz w:val="24"/>
          <w:szCs w:val="24"/>
        </w:rPr>
      </w:pPr>
      <w:r>
        <w:rPr>
          <w:rFonts w:asciiTheme="minorHAnsi" w:hAnsiTheme="minorHAnsi" w:cs="Times New Roman"/>
          <w:sz w:val="24"/>
          <w:szCs w:val="24"/>
        </w:rPr>
        <w:t>Acts as a good steward of public funds and resources (B)</w:t>
      </w:r>
    </w:p>
    <w:p w:rsidR="00DC28DB" w:rsidRDefault="00DC28DB" w:rsidP="00DC28DB">
      <w:pPr>
        <w:pStyle w:val="PlainText"/>
        <w:numPr>
          <w:ilvl w:val="0"/>
          <w:numId w:val="7"/>
        </w:numPr>
        <w:spacing w:after="240"/>
        <w:ind w:left="360"/>
        <w:rPr>
          <w:rFonts w:asciiTheme="minorHAnsi" w:hAnsiTheme="minorHAnsi" w:cs="Times New Roman"/>
          <w:sz w:val="24"/>
          <w:szCs w:val="24"/>
        </w:rPr>
      </w:pPr>
      <w:r>
        <w:rPr>
          <w:rFonts w:asciiTheme="minorHAnsi" w:hAnsiTheme="minorHAnsi" w:cs="Times New Roman"/>
          <w:sz w:val="24"/>
          <w:szCs w:val="24"/>
        </w:rPr>
        <w:t>Applies scientific ethics and rules of conduct to the workplace (B)</w:t>
      </w:r>
    </w:p>
    <w:p w:rsidR="00DC28DB" w:rsidRDefault="00DC28DB" w:rsidP="00DC28DB">
      <w:pPr>
        <w:pStyle w:val="PlainText"/>
        <w:spacing w:before="120" w:after="120"/>
        <w:ind w:left="-360"/>
        <w:rPr>
          <w:rFonts w:asciiTheme="minorHAnsi" w:hAnsiTheme="minorHAnsi" w:cs="Times New Roman"/>
          <w:b/>
          <w:sz w:val="24"/>
          <w:szCs w:val="24"/>
        </w:rPr>
      </w:pPr>
      <w:r>
        <w:rPr>
          <w:rFonts w:asciiTheme="minorHAnsi" w:hAnsiTheme="minorHAnsi" w:cs="Times New Roman"/>
          <w:b/>
          <w:sz w:val="24"/>
          <w:szCs w:val="24"/>
        </w:rPr>
        <w:t>GEN 2.00 - Reagent Use and Storage: adheres to policies and principles regarding the use and storage of laboratory reagents and supplies</w:t>
      </w:r>
    </w:p>
    <w:p w:rsidR="00DC28DB" w:rsidRDefault="00DC28DB" w:rsidP="00DC28DB">
      <w:pPr>
        <w:pStyle w:val="PlainText"/>
        <w:numPr>
          <w:ilvl w:val="0"/>
          <w:numId w:val="8"/>
        </w:numPr>
        <w:spacing w:after="120"/>
        <w:ind w:left="360"/>
        <w:rPr>
          <w:rFonts w:asciiTheme="minorHAnsi" w:hAnsiTheme="minorHAnsi" w:cs="Times New Roman"/>
          <w:sz w:val="24"/>
          <w:szCs w:val="24"/>
        </w:rPr>
      </w:pPr>
      <w:r>
        <w:rPr>
          <w:rFonts w:asciiTheme="minorHAnsi" w:hAnsiTheme="minorHAnsi" w:cs="Times New Roman"/>
          <w:sz w:val="24"/>
          <w:szCs w:val="24"/>
        </w:rPr>
        <w:t>Adheres to policies, processes, and procedures for use and storage of reagents and supplies (B)</w:t>
      </w:r>
    </w:p>
    <w:p w:rsidR="00DC28DB" w:rsidRDefault="00DC28DB" w:rsidP="00DC28DB">
      <w:pPr>
        <w:pStyle w:val="PlainText"/>
        <w:numPr>
          <w:ilvl w:val="0"/>
          <w:numId w:val="8"/>
        </w:numPr>
        <w:spacing w:after="240"/>
        <w:ind w:left="360"/>
        <w:rPr>
          <w:rFonts w:asciiTheme="minorHAnsi" w:hAnsiTheme="minorHAnsi" w:cs="Times New Roman"/>
          <w:sz w:val="24"/>
          <w:szCs w:val="24"/>
        </w:rPr>
      </w:pPr>
      <w:r>
        <w:rPr>
          <w:rFonts w:asciiTheme="minorHAnsi" w:hAnsiTheme="minorHAnsi" w:cs="Times New Roman"/>
          <w:sz w:val="24"/>
          <w:szCs w:val="24"/>
        </w:rPr>
        <w:t>Adheres to policies, processes, and procedures for preparing reagents (B)</w:t>
      </w:r>
    </w:p>
    <w:p w:rsidR="00DC28DB" w:rsidRDefault="00DC28DB" w:rsidP="00DC28DB">
      <w:pPr>
        <w:pStyle w:val="PlainText"/>
        <w:spacing w:after="240"/>
        <w:ind w:left="-360"/>
        <w:rPr>
          <w:rFonts w:asciiTheme="minorHAnsi" w:hAnsiTheme="minorHAnsi" w:cs="Times New Roman"/>
          <w:b/>
          <w:sz w:val="24"/>
          <w:szCs w:val="24"/>
        </w:rPr>
      </w:pPr>
      <w:r>
        <w:rPr>
          <w:rFonts w:asciiTheme="minorHAnsi" w:hAnsiTheme="minorHAnsi" w:cs="Times New Roman"/>
          <w:b/>
          <w:sz w:val="24"/>
          <w:szCs w:val="24"/>
        </w:rPr>
        <w:t>GEN 3.00 - Equipment Use: adheres to policies and principles regarding the use, maintenance, and calibration of laboratory equipment</w:t>
      </w:r>
    </w:p>
    <w:p w:rsidR="00DC28DB" w:rsidRDefault="00DC28DB" w:rsidP="00DC28DB">
      <w:pPr>
        <w:pStyle w:val="PlainText"/>
        <w:numPr>
          <w:ilvl w:val="0"/>
          <w:numId w:val="9"/>
        </w:numPr>
        <w:spacing w:after="120"/>
        <w:ind w:left="360"/>
        <w:rPr>
          <w:rFonts w:asciiTheme="minorHAnsi" w:hAnsiTheme="minorHAnsi" w:cs="Times New Roman"/>
          <w:sz w:val="24"/>
          <w:szCs w:val="24"/>
        </w:rPr>
      </w:pPr>
      <w:r>
        <w:rPr>
          <w:rFonts w:asciiTheme="minorHAnsi" w:hAnsiTheme="minorHAnsi" w:cs="Times New Roman"/>
          <w:sz w:val="24"/>
          <w:szCs w:val="24"/>
        </w:rPr>
        <w:t>Adheres to policies, processes, and procedures for operating laboratory equipment (B)</w:t>
      </w:r>
    </w:p>
    <w:p w:rsidR="00DC28DB" w:rsidRDefault="00DC28DB" w:rsidP="00DC28DB">
      <w:pPr>
        <w:pStyle w:val="PlainText"/>
        <w:numPr>
          <w:ilvl w:val="0"/>
          <w:numId w:val="9"/>
        </w:numPr>
        <w:spacing w:after="120"/>
        <w:ind w:left="360"/>
        <w:rPr>
          <w:rFonts w:asciiTheme="minorHAnsi" w:hAnsiTheme="minorHAnsi" w:cs="Times New Roman"/>
          <w:sz w:val="24"/>
          <w:szCs w:val="24"/>
        </w:rPr>
      </w:pPr>
      <w:r>
        <w:rPr>
          <w:rFonts w:asciiTheme="minorHAnsi" w:hAnsiTheme="minorHAnsi" w:cs="Times New Roman"/>
          <w:sz w:val="24"/>
          <w:szCs w:val="24"/>
        </w:rPr>
        <w:t>Performs routine system checks and maintenance (B)</w:t>
      </w:r>
    </w:p>
    <w:p w:rsidR="00DC28DB" w:rsidRDefault="00DC28DB" w:rsidP="00DC28DB">
      <w:pPr>
        <w:pStyle w:val="PlainText"/>
        <w:numPr>
          <w:ilvl w:val="0"/>
          <w:numId w:val="9"/>
        </w:numPr>
        <w:spacing w:after="120"/>
        <w:ind w:left="360"/>
        <w:rPr>
          <w:rFonts w:asciiTheme="minorHAnsi" w:hAnsiTheme="minorHAnsi" w:cs="Times New Roman"/>
          <w:sz w:val="24"/>
          <w:szCs w:val="24"/>
        </w:rPr>
      </w:pPr>
      <w:r>
        <w:rPr>
          <w:rFonts w:asciiTheme="minorHAnsi" w:hAnsiTheme="minorHAnsi" w:cs="Times New Roman"/>
          <w:sz w:val="24"/>
          <w:szCs w:val="24"/>
        </w:rPr>
        <w:t>Performs calibration of routine instruments and equipment (B)</w:t>
      </w:r>
    </w:p>
    <w:p w:rsidR="00DC28DB" w:rsidRDefault="00DC28DB" w:rsidP="00DC28DB">
      <w:pPr>
        <w:pStyle w:val="PlainText"/>
        <w:numPr>
          <w:ilvl w:val="0"/>
          <w:numId w:val="9"/>
        </w:numPr>
        <w:spacing w:after="240"/>
        <w:ind w:left="360"/>
        <w:rPr>
          <w:rFonts w:asciiTheme="minorHAnsi" w:hAnsiTheme="minorHAnsi" w:cs="Times New Roman"/>
          <w:sz w:val="24"/>
          <w:szCs w:val="24"/>
        </w:rPr>
      </w:pPr>
      <w:r>
        <w:rPr>
          <w:rFonts w:asciiTheme="minorHAnsi" w:hAnsiTheme="minorHAnsi" w:cs="Times New Roman"/>
          <w:sz w:val="24"/>
          <w:szCs w:val="24"/>
        </w:rPr>
        <w:t>Documents maintenance and calibration activities (B)</w:t>
      </w:r>
    </w:p>
    <w:p w:rsidR="00DC28DB" w:rsidRDefault="00DC28DB" w:rsidP="00DC28DB">
      <w:pPr>
        <w:pStyle w:val="PlainText"/>
        <w:spacing w:after="120"/>
        <w:ind w:left="-360"/>
        <w:rPr>
          <w:rFonts w:asciiTheme="minorHAnsi" w:hAnsiTheme="minorHAnsi" w:cs="Times New Roman"/>
          <w:b/>
          <w:sz w:val="24"/>
          <w:szCs w:val="24"/>
        </w:rPr>
      </w:pPr>
      <w:r>
        <w:rPr>
          <w:rFonts w:asciiTheme="minorHAnsi" w:hAnsiTheme="minorHAnsi" w:cs="Times New Roman"/>
          <w:b/>
          <w:sz w:val="24"/>
          <w:szCs w:val="24"/>
        </w:rPr>
        <w:t>GEN 7.00 - Regulatory Compliance: complies with regulations and guidelines governing laboratory testing</w:t>
      </w:r>
    </w:p>
    <w:p w:rsidR="00DC28DB" w:rsidRDefault="00DC28DB" w:rsidP="00DC28DB">
      <w:pPr>
        <w:pStyle w:val="PlainText"/>
        <w:numPr>
          <w:ilvl w:val="0"/>
          <w:numId w:val="10"/>
        </w:numPr>
        <w:spacing w:after="120"/>
        <w:ind w:left="360"/>
        <w:rPr>
          <w:rFonts w:asciiTheme="minorHAnsi" w:hAnsiTheme="minorHAnsi" w:cs="Times New Roman"/>
          <w:sz w:val="24"/>
          <w:szCs w:val="24"/>
        </w:rPr>
      </w:pPr>
      <w:r>
        <w:rPr>
          <w:rFonts w:asciiTheme="minorHAnsi" w:hAnsiTheme="minorHAnsi" w:cs="Times New Roman"/>
          <w:sz w:val="24"/>
          <w:szCs w:val="24"/>
        </w:rPr>
        <w:t>Complies with regulatory requirements and guidelines related to laboratory testing (B)</w:t>
      </w:r>
    </w:p>
    <w:p w:rsidR="00DC28DB" w:rsidRDefault="00DC28DB" w:rsidP="00DC28DB">
      <w:pPr>
        <w:pStyle w:val="PlainText"/>
        <w:numPr>
          <w:ilvl w:val="0"/>
          <w:numId w:val="10"/>
        </w:numPr>
        <w:spacing w:after="120"/>
        <w:ind w:left="360"/>
        <w:rPr>
          <w:rFonts w:asciiTheme="minorHAnsi" w:hAnsiTheme="minorHAnsi" w:cs="Times New Roman"/>
          <w:sz w:val="24"/>
          <w:szCs w:val="24"/>
        </w:rPr>
      </w:pPr>
      <w:r>
        <w:rPr>
          <w:rFonts w:asciiTheme="minorHAnsi" w:hAnsiTheme="minorHAnsi" w:cs="Times New Roman"/>
          <w:sz w:val="24"/>
          <w:szCs w:val="24"/>
        </w:rPr>
        <w:t>Re</w:t>
      </w:r>
      <w:r w:rsidR="00970E39">
        <w:rPr>
          <w:rFonts w:asciiTheme="minorHAnsi" w:hAnsiTheme="minorHAnsi" w:cs="Times New Roman"/>
          <w:sz w:val="24"/>
          <w:szCs w:val="24"/>
        </w:rPr>
        <w:t>cognizes Non-conforming Events</w:t>
      </w:r>
      <w:r>
        <w:rPr>
          <w:rFonts w:asciiTheme="minorHAnsi" w:hAnsiTheme="minorHAnsi" w:cs="Times New Roman"/>
          <w:sz w:val="24"/>
          <w:szCs w:val="24"/>
        </w:rPr>
        <w:t xml:space="preserve"> in laboratory processes (B)</w:t>
      </w:r>
    </w:p>
    <w:p w:rsidR="00DC28DB" w:rsidRDefault="00DC28DB" w:rsidP="00DC28DB">
      <w:pPr>
        <w:pStyle w:val="PlainText"/>
        <w:numPr>
          <w:ilvl w:val="0"/>
          <w:numId w:val="10"/>
        </w:numPr>
        <w:spacing w:after="120"/>
        <w:ind w:left="360"/>
        <w:rPr>
          <w:rFonts w:asciiTheme="minorHAnsi" w:hAnsiTheme="minorHAnsi" w:cs="Times New Roman"/>
          <w:sz w:val="24"/>
          <w:szCs w:val="24"/>
        </w:rPr>
      </w:pPr>
      <w:r>
        <w:rPr>
          <w:rFonts w:asciiTheme="minorHAnsi" w:hAnsiTheme="minorHAnsi" w:cs="Times New Roman"/>
          <w:sz w:val="24"/>
          <w:szCs w:val="24"/>
        </w:rPr>
        <w:t>Performs PT and alternative assessment (B)</w:t>
      </w:r>
    </w:p>
    <w:p w:rsidR="00DC28DB" w:rsidRDefault="00DC28DB" w:rsidP="00DC28DB">
      <w:pPr>
        <w:pStyle w:val="PlainText"/>
        <w:numPr>
          <w:ilvl w:val="0"/>
          <w:numId w:val="10"/>
        </w:numPr>
        <w:spacing w:after="120"/>
        <w:ind w:left="360"/>
        <w:rPr>
          <w:rFonts w:asciiTheme="minorHAnsi" w:hAnsiTheme="minorHAnsi" w:cs="Times New Roman"/>
          <w:sz w:val="24"/>
          <w:szCs w:val="24"/>
        </w:rPr>
      </w:pPr>
      <w:r>
        <w:rPr>
          <w:rFonts w:asciiTheme="minorHAnsi" w:hAnsiTheme="minorHAnsi" w:cs="Times New Roman"/>
          <w:sz w:val="24"/>
          <w:szCs w:val="24"/>
        </w:rPr>
        <w:t>Reports PT and alternative assessment (B)</w:t>
      </w:r>
    </w:p>
    <w:p w:rsidR="00DC28DB" w:rsidRDefault="00DC28DB" w:rsidP="00DC28DB">
      <w:pPr>
        <w:pStyle w:val="PlainText"/>
        <w:numPr>
          <w:ilvl w:val="0"/>
          <w:numId w:val="10"/>
        </w:numPr>
        <w:spacing w:after="120"/>
        <w:ind w:left="360"/>
        <w:rPr>
          <w:rFonts w:asciiTheme="minorHAnsi" w:hAnsiTheme="minorHAnsi" w:cs="Times New Roman"/>
          <w:sz w:val="24"/>
          <w:szCs w:val="24"/>
        </w:rPr>
      </w:pPr>
      <w:r>
        <w:rPr>
          <w:rFonts w:asciiTheme="minorHAnsi" w:hAnsiTheme="minorHAnsi" w:cs="Times New Roman"/>
          <w:sz w:val="24"/>
          <w:szCs w:val="24"/>
        </w:rPr>
        <w:t>Participates in performance of method validation and performance verification (B)</w:t>
      </w:r>
    </w:p>
    <w:p w:rsidR="00DC28DB" w:rsidRDefault="00DC28DB" w:rsidP="00DC28DB">
      <w:pPr>
        <w:pStyle w:val="PlainText"/>
        <w:numPr>
          <w:ilvl w:val="0"/>
          <w:numId w:val="10"/>
        </w:numPr>
        <w:spacing w:after="120"/>
        <w:ind w:left="360"/>
        <w:rPr>
          <w:rFonts w:asciiTheme="minorHAnsi" w:hAnsiTheme="minorHAnsi" w:cs="Times New Roman"/>
          <w:sz w:val="24"/>
          <w:szCs w:val="24"/>
        </w:rPr>
      </w:pPr>
      <w:r>
        <w:rPr>
          <w:rFonts w:asciiTheme="minorHAnsi" w:hAnsiTheme="minorHAnsi" w:cs="Times New Roman"/>
          <w:sz w:val="24"/>
          <w:szCs w:val="24"/>
        </w:rPr>
        <w:lastRenderedPageBreak/>
        <w:t>Complies with policies, processes, and procedures regarding protected information (B)</w:t>
      </w:r>
    </w:p>
    <w:p w:rsidR="00DC28DB" w:rsidRPr="00DC28DB" w:rsidRDefault="00DC28DB" w:rsidP="00DC28DB">
      <w:pPr>
        <w:pStyle w:val="PlainText"/>
        <w:keepNext/>
        <w:spacing w:after="120"/>
        <w:rPr>
          <w:rFonts w:asciiTheme="minorHAnsi" w:hAnsiTheme="minorHAnsi" w:cs="Times New Roman"/>
          <w:b/>
          <w:i/>
          <w:sz w:val="24"/>
          <w:szCs w:val="24"/>
        </w:rPr>
      </w:pPr>
      <w:r w:rsidRPr="00DC28DB">
        <w:rPr>
          <w:rFonts w:asciiTheme="minorHAnsi" w:hAnsiTheme="minorHAnsi" w:cs="Times New Roman"/>
          <w:b/>
          <w:i/>
          <w:sz w:val="24"/>
          <w:szCs w:val="24"/>
        </w:rPr>
        <w:t>Chemistry</w:t>
      </w:r>
    </w:p>
    <w:p w:rsidR="00DC28DB" w:rsidRDefault="00DC28DB" w:rsidP="00DC28DB">
      <w:pPr>
        <w:pStyle w:val="PlainText"/>
        <w:spacing w:after="120"/>
        <w:rPr>
          <w:rFonts w:asciiTheme="minorHAnsi" w:hAnsiTheme="minorHAnsi" w:cs="Times New Roman"/>
          <w:b/>
          <w:sz w:val="24"/>
          <w:szCs w:val="24"/>
        </w:rPr>
      </w:pPr>
      <w:r>
        <w:rPr>
          <w:rFonts w:asciiTheme="minorHAnsi" w:hAnsiTheme="minorHAnsi" w:cs="Times New Roman"/>
          <w:b/>
          <w:sz w:val="24"/>
          <w:szCs w:val="24"/>
        </w:rPr>
        <w:t>CHM 1.00 Concepts and techniques: applies knowledge of chemical concepts and techniques to studies of biological and environmental matrices</w:t>
      </w:r>
    </w:p>
    <w:p w:rsidR="00DC28DB" w:rsidRDefault="00DC28DB" w:rsidP="00DC28DB">
      <w:pPr>
        <w:pStyle w:val="PlainText"/>
        <w:numPr>
          <w:ilvl w:val="0"/>
          <w:numId w:val="11"/>
        </w:numPr>
        <w:spacing w:after="120"/>
        <w:rPr>
          <w:rFonts w:asciiTheme="minorHAnsi" w:hAnsiTheme="minorHAnsi" w:cs="Times New Roman"/>
          <w:sz w:val="24"/>
          <w:szCs w:val="24"/>
        </w:rPr>
      </w:pPr>
      <w:r>
        <w:rPr>
          <w:rFonts w:asciiTheme="minorHAnsi" w:hAnsiTheme="minorHAnsi" w:cs="Times New Roman"/>
          <w:sz w:val="24"/>
          <w:szCs w:val="24"/>
        </w:rPr>
        <w:t>Collects data for statistical analyses (C)</w:t>
      </w:r>
    </w:p>
    <w:p w:rsidR="00DC28DB" w:rsidRDefault="00DC28DB" w:rsidP="00DC28DB">
      <w:pPr>
        <w:pStyle w:val="PlainText"/>
        <w:numPr>
          <w:ilvl w:val="0"/>
          <w:numId w:val="11"/>
        </w:numPr>
        <w:spacing w:after="120"/>
        <w:rPr>
          <w:rFonts w:asciiTheme="minorHAnsi" w:hAnsiTheme="minorHAnsi" w:cs="Times New Roman"/>
          <w:sz w:val="24"/>
          <w:szCs w:val="24"/>
        </w:rPr>
      </w:pPr>
      <w:r>
        <w:rPr>
          <w:rFonts w:asciiTheme="minorHAnsi" w:hAnsiTheme="minorHAnsi" w:cs="Times New Roman"/>
          <w:sz w:val="24"/>
          <w:szCs w:val="24"/>
        </w:rPr>
        <w:t>Performs chemical calculations (B)</w:t>
      </w:r>
    </w:p>
    <w:p w:rsidR="00DC28DB" w:rsidRDefault="00DC28DB" w:rsidP="00DC28DB">
      <w:pPr>
        <w:pStyle w:val="PlainText"/>
        <w:numPr>
          <w:ilvl w:val="0"/>
          <w:numId w:val="11"/>
        </w:numPr>
        <w:spacing w:after="240"/>
        <w:rPr>
          <w:rFonts w:asciiTheme="minorHAnsi" w:hAnsiTheme="minorHAnsi" w:cs="Times New Roman"/>
          <w:sz w:val="24"/>
          <w:szCs w:val="24"/>
        </w:rPr>
      </w:pPr>
      <w:r>
        <w:rPr>
          <w:rFonts w:asciiTheme="minorHAnsi" w:hAnsiTheme="minorHAnsi" w:cs="Times New Roman"/>
          <w:sz w:val="24"/>
          <w:szCs w:val="24"/>
        </w:rPr>
        <w:t>Performs measurements and unit conversion calculations (B)</w:t>
      </w:r>
    </w:p>
    <w:p w:rsidR="00DC28DB" w:rsidRDefault="00DC28DB" w:rsidP="00DC28DB">
      <w:pPr>
        <w:pStyle w:val="PlainText"/>
        <w:spacing w:after="120"/>
        <w:rPr>
          <w:rFonts w:asciiTheme="minorHAnsi" w:hAnsiTheme="minorHAnsi" w:cs="Times New Roman"/>
          <w:b/>
          <w:sz w:val="24"/>
          <w:szCs w:val="24"/>
        </w:rPr>
      </w:pPr>
      <w:r>
        <w:rPr>
          <w:rFonts w:asciiTheme="minorHAnsi" w:hAnsiTheme="minorHAnsi" w:cs="Times New Roman"/>
          <w:b/>
          <w:sz w:val="24"/>
          <w:szCs w:val="24"/>
        </w:rPr>
        <w:t>CHM 2.00 Facilities and safety: works safely with hazardous materials within a laboratory facility</w:t>
      </w:r>
    </w:p>
    <w:p w:rsidR="00DC28DB" w:rsidRDefault="00DC28DB" w:rsidP="00DC28DB">
      <w:pPr>
        <w:pStyle w:val="PlainText"/>
        <w:numPr>
          <w:ilvl w:val="0"/>
          <w:numId w:val="12"/>
        </w:numPr>
        <w:spacing w:after="120"/>
        <w:rPr>
          <w:rFonts w:asciiTheme="minorHAnsi" w:hAnsiTheme="minorHAnsi" w:cs="Times New Roman"/>
          <w:sz w:val="24"/>
          <w:szCs w:val="24"/>
        </w:rPr>
      </w:pPr>
      <w:r>
        <w:rPr>
          <w:rFonts w:asciiTheme="minorHAnsi" w:hAnsiTheme="minorHAnsi" w:cs="Times New Roman"/>
          <w:sz w:val="24"/>
          <w:szCs w:val="24"/>
        </w:rPr>
        <w:t>Recognizes chemical hazards and chemical hazard communication (B)</w:t>
      </w:r>
    </w:p>
    <w:p w:rsidR="00DC28DB" w:rsidRDefault="00DC28DB" w:rsidP="00DC28DB">
      <w:pPr>
        <w:pStyle w:val="PlainText"/>
        <w:numPr>
          <w:ilvl w:val="0"/>
          <w:numId w:val="12"/>
        </w:numPr>
        <w:spacing w:after="120"/>
        <w:rPr>
          <w:rFonts w:asciiTheme="minorHAnsi" w:hAnsiTheme="minorHAnsi" w:cs="Times New Roman"/>
          <w:sz w:val="24"/>
          <w:szCs w:val="24"/>
        </w:rPr>
      </w:pPr>
      <w:r>
        <w:rPr>
          <w:rFonts w:asciiTheme="minorHAnsi" w:hAnsiTheme="minorHAnsi" w:cs="Times New Roman"/>
          <w:sz w:val="24"/>
          <w:szCs w:val="24"/>
        </w:rPr>
        <w:t>Adheres to safe work practices related to chemical hazards (B)</w:t>
      </w:r>
    </w:p>
    <w:p w:rsidR="00DC28DB" w:rsidRDefault="00DC28DB" w:rsidP="00DC28DB">
      <w:pPr>
        <w:pStyle w:val="PlainText"/>
        <w:numPr>
          <w:ilvl w:val="0"/>
          <w:numId w:val="12"/>
        </w:numPr>
        <w:spacing w:after="120"/>
        <w:rPr>
          <w:rFonts w:asciiTheme="minorHAnsi" w:hAnsiTheme="minorHAnsi" w:cs="Times New Roman"/>
          <w:sz w:val="24"/>
          <w:szCs w:val="24"/>
        </w:rPr>
      </w:pPr>
      <w:r>
        <w:rPr>
          <w:rFonts w:asciiTheme="minorHAnsi" w:hAnsiTheme="minorHAnsi" w:cs="Times New Roman"/>
          <w:sz w:val="24"/>
          <w:szCs w:val="24"/>
        </w:rPr>
        <w:t>Adheres to policies, processes, and procedures regarding PPE use (B)</w:t>
      </w:r>
    </w:p>
    <w:p w:rsidR="00DC28DB" w:rsidRDefault="00DC28DB" w:rsidP="00DC28DB">
      <w:pPr>
        <w:pStyle w:val="PlainText"/>
        <w:numPr>
          <w:ilvl w:val="0"/>
          <w:numId w:val="12"/>
        </w:numPr>
        <w:spacing w:after="120"/>
        <w:rPr>
          <w:rFonts w:asciiTheme="minorHAnsi" w:hAnsiTheme="minorHAnsi" w:cs="Times New Roman"/>
          <w:sz w:val="24"/>
          <w:szCs w:val="24"/>
        </w:rPr>
      </w:pPr>
      <w:r>
        <w:rPr>
          <w:rFonts w:asciiTheme="minorHAnsi" w:hAnsiTheme="minorHAnsi" w:cs="Times New Roman"/>
          <w:sz w:val="24"/>
          <w:szCs w:val="24"/>
        </w:rPr>
        <w:t>Adheres to policies, processes, and procedures regarding the use of engineering controls (B)</w:t>
      </w:r>
    </w:p>
    <w:p w:rsidR="00DC28DB" w:rsidRDefault="00DC28DB" w:rsidP="00DC28DB">
      <w:pPr>
        <w:pStyle w:val="PlainText"/>
        <w:numPr>
          <w:ilvl w:val="0"/>
          <w:numId w:val="12"/>
        </w:numPr>
        <w:spacing w:after="240"/>
        <w:rPr>
          <w:rFonts w:asciiTheme="minorHAnsi" w:hAnsiTheme="minorHAnsi" w:cs="Times New Roman"/>
          <w:sz w:val="24"/>
          <w:szCs w:val="24"/>
        </w:rPr>
      </w:pPr>
      <w:r>
        <w:rPr>
          <w:rFonts w:asciiTheme="minorHAnsi" w:hAnsiTheme="minorHAnsi" w:cs="Times New Roman"/>
          <w:sz w:val="24"/>
          <w:szCs w:val="24"/>
        </w:rPr>
        <w:t>Adheres to policies, processes, and procedures related to sample waste management (B)</w:t>
      </w:r>
    </w:p>
    <w:p w:rsidR="00DC28DB" w:rsidRDefault="00DC28DB" w:rsidP="00DC28DB">
      <w:pPr>
        <w:pStyle w:val="PlainText"/>
        <w:spacing w:after="120"/>
        <w:rPr>
          <w:rFonts w:asciiTheme="minorHAnsi" w:hAnsiTheme="minorHAnsi" w:cs="Times New Roman"/>
          <w:b/>
          <w:sz w:val="24"/>
          <w:szCs w:val="24"/>
        </w:rPr>
      </w:pPr>
      <w:r>
        <w:rPr>
          <w:rFonts w:asciiTheme="minorHAnsi" w:hAnsiTheme="minorHAnsi" w:cs="Times New Roman"/>
          <w:b/>
          <w:sz w:val="24"/>
          <w:szCs w:val="24"/>
        </w:rPr>
        <w:t>CHM 3.00 Pre-examination: performs chemistry pre-examination procedures</w:t>
      </w:r>
    </w:p>
    <w:p w:rsidR="00DC28DB" w:rsidRDefault="00DC28DB" w:rsidP="00DC28DB">
      <w:pPr>
        <w:pStyle w:val="PlainText"/>
        <w:numPr>
          <w:ilvl w:val="0"/>
          <w:numId w:val="13"/>
        </w:numPr>
        <w:spacing w:after="120"/>
        <w:rPr>
          <w:rFonts w:asciiTheme="minorHAnsi" w:hAnsiTheme="minorHAnsi" w:cs="Times New Roman"/>
          <w:sz w:val="24"/>
          <w:szCs w:val="24"/>
        </w:rPr>
      </w:pPr>
      <w:r>
        <w:rPr>
          <w:rFonts w:asciiTheme="minorHAnsi" w:hAnsiTheme="minorHAnsi" w:cs="Times New Roman"/>
          <w:sz w:val="24"/>
          <w:szCs w:val="24"/>
        </w:rPr>
        <w:t>Describes routine sample collection, labeling, and handling policies, processes, and procedures for chemical examination (B)</w:t>
      </w:r>
    </w:p>
    <w:p w:rsidR="00DC28DB" w:rsidRDefault="00DC28DB" w:rsidP="00DC28DB">
      <w:pPr>
        <w:pStyle w:val="PlainText"/>
        <w:numPr>
          <w:ilvl w:val="0"/>
          <w:numId w:val="13"/>
        </w:numPr>
        <w:spacing w:after="120"/>
        <w:rPr>
          <w:rFonts w:asciiTheme="minorHAnsi" w:hAnsiTheme="minorHAnsi" w:cs="Times New Roman"/>
          <w:sz w:val="24"/>
          <w:szCs w:val="24"/>
        </w:rPr>
      </w:pPr>
      <w:r>
        <w:rPr>
          <w:rFonts w:asciiTheme="minorHAnsi" w:hAnsiTheme="minorHAnsi" w:cs="Times New Roman"/>
          <w:sz w:val="24"/>
          <w:szCs w:val="24"/>
        </w:rPr>
        <w:t>Describes the importance of adhering to established policies, processes, and procedures regarding transport of materials for chemical examination (B)</w:t>
      </w:r>
    </w:p>
    <w:p w:rsidR="00DC28DB" w:rsidRDefault="00DC28DB" w:rsidP="00DC28DB">
      <w:pPr>
        <w:pStyle w:val="PlainText"/>
        <w:numPr>
          <w:ilvl w:val="0"/>
          <w:numId w:val="13"/>
        </w:numPr>
        <w:spacing w:after="120"/>
        <w:rPr>
          <w:rFonts w:asciiTheme="minorHAnsi" w:hAnsiTheme="minorHAnsi" w:cs="Times New Roman"/>
          <w:sz w:val="24"/>
          <w:szCs w:val="24"/>
        </w:rPr>
      </w:pPr>
      <w:r>
        <w:rPr>
          <w:rFonts w:asciiTheme="minorHAnsi" w:hAnsiTheme="minorHAnsi" w:cs="Times New Roman"/>
          <w:sz w:val="24"/>
          <w:szCs w:val="24"/>
        </w:rPr>
        <w:t>Performs procedures for sample accessioning and receipt (B)</w:t>
      </w:r>
    </w:p>
    <w:p w:rsidR="00DC28DB" w:rsidRDefault="00DC28DB" w:rsidP="00DC28DB">
      <w:pPr>
        <w:pStyle w:val="PlainText"/>
        <w:numPr>
          <w:ilvl w:val="0"/>
          <w:numId w:val="13"/>
        </w:numPr>
        <w:spacing w:after="120"/>
        <w:rPr>
          <w:rFonts w:asciiTheme="minorHAnsi" w:hAnsiTheme="minorHAnsi" w:cs="Times New Roman"/>
          <w:sz w:val="24"/>
          <w:szCs w:val="24"/>
        </w:rPr>
      </w:pPr>
      <w:r>
        <w:rPr>
          <w:rFonts w:asciiTheme="minorHAnsi" w:hAnsiTheme="minorHAnsi" w:cs="Times New Roman"/>
          <w:sz w:val="24"/>
          <w:szCs w:val="24"/>
        </w:rPr>
        <w:t>Performs systematic tracking of samples from receipt to final disposition (B)</w:t>
      </w:r>
    </w:p>
    <w:p w:rsidR="00DC28DB" w:rsidRDefault="00DC28DB" w:rsidP="00DC28DB">
      <w:pPr>
        <w:pStyle w:val="PlainText"/>
        <w:numPr>
          <w:ilvl w:val="0"/>
          <w:numId w:val="13"/>
        </w:numPr>
        <w:spacing w:after="120"/>
        <w:rPr>
          <w:rFonts w:asciiTheme="minorHAnsi" w:hAnsiTheme="minorHAnsi" w:cs="Times New Roman"/>
          <w:sz w:val="24"/>
          <w:szCs w:val="24"/>
        </w:rPr>
      </w:pPr>
      <w:r>
        <w:rPr>
          <w:rFonts w:asciiTheme="minorHAnsi" w:hAnsiTheme="minorHAnsi" w:cs="Times New Roman"/>
          <w:sz w:val="24"/>
          <w:szCs w:val="24"/>
        </w:rPr>
        <w:t>Assesses appropriateness of routine samples for chemical examination (B)</w:t>
      </w:r>
    </w:p>
    <w:p w:rsidR="00DC28DB" w:rsidRDefault="00DC28DB" w:rsidP="00DC28DB">
      <w:pPr>
        <w:pStyle w:val="PlainText"/>
        <w:numPr>
          <w:ilvl w:val="0"/>
          <w:numId w:val="13"/>
        </w:numPr>
        <w:spacing w:after="120"/>
        <w:rPr>
          <w:rFonts w:asciiTheme="minorHAnsi" w:hAnsiTheme="minorHAnsi" w:cs="Times New Roman"/>
          <w:sz w:val="24"/>
          <w:szCs w:val="24"/>
        </w:rPr>
      </w:pPr>
      <w:r>
        <w:rPr>
          <w:rFonts w:asciiTheme="minorHAnsi" w:hAnsiTheme="minorHAnsi" w:cs="Times New Roman"/>
          <w:sz w:val="24"/>
          <w:szCs w:val="24"/>
        </w:rPr>
        <w:t>Adheres to policies, processes, and procedures regarding testing workflow (B)</w:t>
      </w:r>
    </w:p>
    <w:p w:rsidR="00DC28DB" w:rsidRDefault="00DC28DB" w:rsidP="00DC28DB">
      <w:pPr>
        <w:pStyle w:val="PlainText"/>
        <w:numPr>
          <w:ilvl w:val="0"/>
          <w:numId w:val="13"/>
        </w:numPr>
        <w:spacing w:after="120"/>
        <w:rPr>
          <w:rFonts w:asciiTheme="minorHAnsi" w:hAnsiTheme="minorHAnsi" w:cs="Times New Roman"/>
          <w:sz w:val="24"/>
          <w:szCs w:val="24"/>
        </w:rPr>
      </w:pPr>
      <w:r>
        <w:rPr>
          <w:rFonts w:asciiTheme="minorHAnsi" w:hAnsiTheme="minorHAnsi" w:cs="Times New Roman"/>
          <w:sz w:val="24"/>
          <w:szCs w:val="24"/>
        </w:rPr>
        <w:t>Performs sample processing procedures for routine chemical examinations (B)</w:t>
      </w:r>
    </w:p>
    <w:p w:rsidR="00DC28DB" w:rsidRDefault="00DC28DB" w:rsidP="00DC28DB">
      <w:pPr>
        <w:pStyle w:val="PlainText"/>
        <w:numPr>
          <w:ilvl w:val="0"/>
          <w:numId w:val="13"/>
        </w:numPr>
        <w:spacing w:after="240"/>
        <w:rPr>
          <w:rFonts w:asciiTheme="minorHAnsi" w:hAnsiTheme="minorHAnsi" w:cs="Times New Roman"/>
          <w:sz w:val="24"/>
          <w:szCs w:val="24"/>
        </w:rPr>
      </w:pPr>
      <w:r>
        <w:rPr>
          <w:rFonts w:asciiTheme="minorHAnsi" w:hAnsiTheme="minorHAnsi" w:cs="Times New Roman"/>
          <w:sz w:val="24"/>
          <w:szCs w:val="24"/>
        </w:rPr>
        <w:t>Performs procedures for sample storage and handling prior to examination (B)</w:t>
      </w:r>
    </w:p>
    <w:p w:rsidR="00DC28DB" w:rsidRDefault="00DC28DB" w:rsidP="00DC28DB">
      <w:pPr>
        <w:pStyle w:val="PlainText"/>
        <w:spacing w:after="120"/>
        <w:rPr>
          <w:rFonts w:asciiTheme="minorHAnsi" w:hAnsiTheme="minorHAnsi" w:cs="Times New Roman"/>
          <w:b/>
          <w:sz w:val="24"/>
          <w:szCs w:val="24"/>
        </w:rPr>
      </w:pPr>
      <w:r>
        <w:rPr>
          <w:rFonts w:asciiTheme="minorHAnsi" w:hAnsiTheme="minorHAnsi" w:cs="Times New Roman"/>
          <w:b/>
          <w:sz w:val="24"/>
          <w:szCs w:val="24"/>
        </w:rPr>
        <w:t>CHM 4.00 Examination: performs chemistry examination procedures</w:t>
      </w:r>
    </w:p>
    <w:p w:rsidR="00DC28DB" w:rsidRDefault="00DC28DB" w:rsidP="00DC28DB">
      <w:pPr>
        <w:pStyle w:val="PlainText"/>
        <w:numPr>
          <w:ilvl w:val="0"/>
          <w:numId w:val="14"/>
        </w:numPr>
        <w:spacing w:after="120"/>
        <w:rPr>
          <w:rFonts w:asciiTheme="minorHAnsi" w:hAnsiTheme="minorHAnsi" w:cs="Times New Roman"/>
          <w:sz w:val="24"/>
          <w:szCs w:val="24"/>
        </w:rPr>
      </w:pPr>
      <w:r>
        <w:rPr>
          <w:rFonts w:asciiTheme="minorHAnsi" w:hAnsiTheme="minorHAnsi" w:cs="Times New Roman"/>
          <w:sz w:val="24"/>
          <w:szCs w:val="24"/>
        </w:rPr>
        <w:t>Performs chemistry examination procedures (B)</w:t>
      </w:r>
    </w:p>
    <w:p w:rsidR="00DC28DB" w:rsidRDefault="00DC28DB" w:rsidP="00DC28DB">
      <w:pPr>
        <w:pStyle w:val="PlainText"/>
        <w:numPr>
          <w:ilvl w:val="0"/>
          <w:numId w:val="14"/>
        </w:numPr>
        <w:spacing w:after="120"/>
        <w:rPr>
          <w:rFonts w:asciiTheme="minorHAnsi" w:hAnsiTheme="minorHAnsi" w:cs="Times New Roman"/>
          <w:sz w:val="24"/>
          <w:szCs w:val="24"/>
        </w:rPr>
      </w:pPr>
      <w:r>
        <w:rPr>
          <w:rFonts w:asciiTheme="minorHAnsi" w:hAnsiTheme="minorHAnsi" w:cs="Times New Roman"/>
          <w:sz w:val="24"/>
          <w:szCs w:val="24"/>
        </w:rPr>
        <w:t>Performs routine chemical extraction methods (B)</w:t>
      </w:r>
    </w:p>
    <w:p w:rsidR="00DC28DB" w:rsidRDefault="00DC28DB" w:rsidP="00DC28DB">
      <w:pPr>
        <w:pStyle w:val="PlainText"/>
        <w:numPr>
          <w:ilvl w:val="0"/>
          <w:numId w:val="14"/>
        </w:numPr>
        <w:spacing w:after="120"/>
        <w:rPr>
          <w:rFonts w:asciiTheme="minorHAnsi" w:hAnsiTheme="minorHAnsi" w:cs="Times New Roman"/>
          <w:sz w:val="24"/>
          <w:szCs w:val="24"/>
        </w:rPr>
      </w:pPr>
      <w:r>
        <w:rPr>
          <w:rFonts w:asciiTheme="minorHAnsi" w:hAnsiTheme="minorHAnsi" w:cs="Times New Roman"/>
          <w:sz w:val="24"/>
          <w:szCs w:val="24"/>
        </w:rPr>
        <w:lastRenderedPageBreak/>
        <w:t>Performs QC activities (B)</w:t>
      </w:r>
    </w:p>
    <w:p w:rsidR="00DC28DB" w:rsidRDefault="00DC28DB" w:rsidP="00DC28DB">
      <w:pPr>
        <w:pStyle w:val="PlainText"/>
        <w:numPr>
          <w:ilvl w:val="0"/>
          <w:numId w:val="14"/>
        </w:numPr>
        <w:spacing w:after="120"/>
        <w:rPr>
          <w:rFonts w:asciiTheme="minorHAnsi" w:hAnsiTheme="minorHAnsi" w:cs="Times New Roman"/>
          <w:sz w:val="24"/>
          <w:szCs w:val="24"/>
        </w:rPr>
      </w:pPr>
      <w:r>
        <w:rPr>
          <w:rFonts w:asciiTheme="minorHAnsi" w:hAnsiTheme="minorHAnsi" w:cs="Times New Roman"/>
          <w:sz w:val="24"/>
          <w:szCs w:val="24"/>
        </w:rPr>
        <w:t>Identifies basic laboratory equipment problems (B)</w:t>
      </w:r>
    </w:p>
    <w:p w:rsidR="00DC28DB" w:rsidRDefault="00DC28DB" w:rsidP="00DC28DB">
      <w:pPr>
        <w:pStyle w:val="PlainText"/>
        <w:numPr>
          <w:ilvl w:val="0"/>
          <w:numId w:val="14"/>
        </w:numPr>
        <w:spacing w:after="240"/>
        <w:rPr>
          <w:rFonts w:asciiTheme="minorHAnsi" w:hAnsiTheme="minorHAnsi" w:cs="Times New Roman"/>
          <w:sz w:val="24"/>
          <w:szCs w:val="24"/>
        </w:rPr>
      </w:pPr>
      <w:r>
        <w:rPr>
          <w:rFonts w:asciiTheme="minorHAnsi" w:hAnsiTheme="minorHAnsi" w:cs="Times New Roman"/>
          <w:sz w:val="24"/>
          <w:szCs w:val="24"/>
        </w:rPr>
        <w:t>Performs procedures for sample storage and handling after examination (B)</w:t>
      </w:r>
    </w:p>
    <w:p w:rsidR="00DC28DB" w:rsidRDefault="00DC28DB" w:rsidP="00DC28DB">
      <w:pPr>
        <w:pStyle w:val="PlainText"/>
        <w:spacing w:after="120"/>
        <w:rPr>
          <w:rFonts w:asciiTheme="minorHAnsi" w:hAnsiTheme="minorHAnsi" w:cs="Times New Roman"/>
          <w:b/>
          <w:sz w:val="24"/>
          <w:szCs w:val="24"/>
        </w:rPr>
      </w:pPr>
      <w:r>
        <w:rPr>
          <w:rFonts w:asciiTheme="minorHAnsi" w:hAnsiTheme="minorHAnsi" w:cs="Times New Roman"/>
          <w:b/>
          <w:sz w:val="24"/>
          <w:szCs w:val="24"/>
        </w:rPr>
        <w:t xml:space="preserve">CHM 5.00 </w:t>
      </w:r>
      <w:proofErr w:type="spellStart"/>
      <w:r>
        <w:rPr>
          <w:rFonts w:asciiTheme="minorHAnsi" w:hAnsiTheme="minorHAnsi" w:cs="Times New Roman"/>
          <w:b/>
          <w:sz w:val="24"/>
          <w:szCs w:val="24"/>
        </w:rPr>
        <w:t>Postexamination</w:t>
      </w:r>
      <w:proofErr w:type="spellEnd"/>
      <w:r>
        <w:rPr>
          <w:rFonts w:asciiTheme="minorHAnsi" w:hAnsiTheme="minorHAnsi" w:cs="Times New Roman"/>
          <w:b/>
          <w:sz w:val="24"/>
          <w:szCs w:val="24"/>
        </w:rPr>
        <w:t xml:space="preserve">: performs chemistry </w:t>
      </w:r>
      <w:proofErr w:type="spellStart"/>
      <w:r>
        <w:rPr>
          <w:rFonts w:asciiTheme="minorHAnsi" w:hAnsiTheme="minorHAnsi" w:cs="Times New Roman"/>
          <w:b/>
          <w:sz w:val="24"/>
          <w:szCs w:val="24"/>
        </w:rPr>
        <w:t>postexamination</w:t>
      </w:r>
      <w:proofErr w:type="spellEnd"/>
      <w:r>
        <w:rPr>
          <w:rFonts w:asciiTheme="minorHAnsi" w:hAnsiTheme="minorHAnsi" w:cs="Times New Roman"/>
          <w:b/>
          <w:sz w:val="24"/>
          <w:szCs w:val="24"/>
        </w:rPr>
        <w:t xml:space="preserve"> procedures</w:t>
      </w:r>
    </w:p>
    <w:p w:rsidR="00DC28DB" w:rsidRDefault="00DC28DB" w:rsidP="00DC28DB">
      <w:pPr>
        <w:pStyle w:val="PlainText"/>
        <w:numPr>
          <w:ilvl w:val="0"/>
          <w:numId w:val="15"/>
        </w:numPr>
        <w:spacing w:after="120"/>
        <w:rPr>
          <w:rFonts w:asciiTheme="minorHAnsi" w:hAnsiTheme="minorHAnsi" w:cs="Times New Roman"/>
          <w:sz w:val="24"/>
          <w:szCs w:val="24"/>
        </w:rPr>
      </w:pPr>
      <w:r>
        <w:rPr>
          <w:rFonts w:asciiTheme="minorHAnsi" w:hAnsiTheme="minorHAnsi" w:cs="Times New Roman"/>
          <w:sz w:val="24"/>
          <w:szCs w:val="24"/>
        </w:rPr>
        <w:t>Assembles QC data for evaluation (B)</w:t>
      </w:r>
    </w:p>
    <w:p w:rsidR="00DC28DB" w:rsidRDefault="00DC28DB" w:rsidP="00DC28DB">
      <w:pPr>
        <w:pStyle w:val="PlainText"/>
        <w:numPr>
          <w:ilvl w:val="0"/>
          <w:numId w:val="15"/>
        </w:numPr>
        <w:spacing w:after="120"/>
        <w:rPr>
          <w:rFonts w:asciiTheme="minorHAnsi" w:hAnsiTheme="minorHAnsi" w:cs="Times New Roman"/>
          <w:sz w:val="24"/>
          <w:szCs w:val="24"/>
        </w:rPr>
      </w:pPr>
      <w:r>
        <w:rPr>
          <w:rFonts w:asciiTheme="minorHAnsi" w:hAnsiTheme="minorHAnsi" w:cs="Times New Roman"/>
          <w:sz w:val="24"/>
          <w:szCs w:val="24"/>
        </w:rPr>
        <w:t>Assembles test data for review and action (B)</w:t>
      </w:r>
    </w:p>
    <w:p w:rsidR="00DC28DB" w:rsidRDefault="00DC28DB" w:rsidP="00DC28DB">
      <w:pPr>
        <w:pStyle w:val="PlainText"/>
        <w:numPr>
          <w:ilvl w:val="0"/>
          <w:numId w:val="15"/>
        </w:numPr>
        <w:spacing w:after="120"/>
        <w:rPr>
          <w:rFonts w:asciiTheme="minorHAnsi" w:hAnsiTheme="minorHAnsi" w:cs="Times New Roman"/>
          <w:sz w:val="24"/>
          <w:szCs w:val="24"/>
        </w:rPr>
      </w:pPr>
      <w:r>
        <w:rPr>
          <w:rFonts w:asciiTheme="minorHAnsi" w:hAnsiTheme="minorHAnsi" w:cs="Times New Roman"/>
          <w:sz w:val="24"/>
          <w:szCs w:val="24"/>
        </w:rPr>
        <w:t>Adheres to policies, processes and procedures related to reporting and release of examination results and notifiable results (B)</w:t>
      </w:r>
    </w:p>
    <w:p w:rsidR="00DC28DB" w:rsidRDefault="00DC28DB" w:rsidP="00DC28DB">
      <w:pPr>
        <w:pStyle w:val="PlainText"/>
        <w:numPr>
          <w:ilvl w:val="0"/>
          <w:numId w:val="15"/>
        </w:numPr>
        <w:spacing w:after="240"/>
        <w:rPr>
          <w:rFonts w:asciiTheme="minorHAnsi" w:hAnsiTheme="minorHAnsi" w:cs="Times New Roman"/>
          <w:sz w:val="24"/>
          <w:szCs w:val="24"/>
        </w:rPr>
      </w:pPr>
      <w:r>
        <w:rPr>
          <w:rFonts w:asciiTheme="minorHAnsi" w:hAnsiTheme="minorHAnsi" w:cs="Times New Roman"/>
          <w:sz w:val="24"/>
          <w:szCs w:val="24"/>
        </w:rPr>
        <w:t>Collects data for reporting on QA indicators (C)</w:t>
      </w:r>
    </w:p>
    <w:p w:rsidR="00DC28DB" w:rsidRPr="00DC28DB" w:rsidRDefault="00DC28DB" w:rsidP="00DC28DB">
      <w:pPr>
        <w:rPr>
          <w:rFonts w:cs="Times New Roman"/>
          <w:sz w:val="24"/>
          <w:szCs w:val="24"/>
        </w:rPr>
      </w:pPr>
      <w:r w:rsidRPr="00DC28DB">
        <w:rPr>
          <w:rFonts w:cs="Times New Roman"/>
          <w:b/>
          <w:sz w:val="24"/>
          <w:szCs w:val="24"/>
        </w:rPr>
        <w:t>Minimum Qualifications:</w:t>
      </w:r>
    </w:p>
    <w:p w:rsidR="00DC28DB" w:rsidRPr="00DC28DB" w:rsidRDefault="00DC28DB" w:rsidP="00DC28DB">
      <w:pPr>
        <w:ind w:left="360"/>
        <w:rPr>
          <w:sz w:val="24"/>
          <w:szCs w:val="24"/>
        </w:rPr>
      </w:pPr>
      <w:r w:rsidRPr="00DC28DB">
        <w:rPr>
          <w:sz w:val="24"/>
          <w:szCs w:val="24"/>
        </w:rPr>
        <w:t>Bachelor’s degree in a chemical, biological, physical, or clinical laboratory science, or medical technology field.</w:t>
      </w:r>
    </w:p>
    <w:p w:rsidR="00DC28DB" w:rsidRPr="00DC28DB" w:rsidRDefault="00DC28DB" w:rsidP="00DC28DB">
      <w:pPr>
        <w:ind w:left="360"/>
        <w:rPr>
          <w:sz w:val="24"/>
          <w:szCs w:val="24"/>
        </w:rPr>
      </w:pPr>
      <w:r w:rsidRPr="00DC28DB">
        <w:rPr>
          <w:sz w:val="24"/>
          <w:szCs w:val="24"/>
        </w:rPr>
        <w:t>A minimum of 60 semester/90 quarter college credits that includes either:</w:t>
      </w:r>
    </w:p>
    <w:p w:rsidR="00DC28DB" w:rsidRPr="00DC28DB" w:rsidRDefault="00DC28DB" w:rsidP="00DC28DB">
      <w:pPr>
        <w:ind w:left="360"/>
        <w:rPr>
          <w:sz w:val="24"/>
          <w:szCs w:val="24"/>
        </w:rPr>
      </w:pPr>
      <w:r w:rsidRPr="00DC28DB">
        <w:rPr>
          <w:sz w:val="24"/>
          <w:szCs w:val="24"/>
        </w:rPr>
        <w:t>1) 24 semester/36 quarter credits in medical laboratory technology; or</w:t>
      </w:r>
    </w:p>
    <w:p w:rsidR="00DC28DB" w:rsidRPr="00DC28DB" w:rsidRDefault="00DC28DB" w:rsidP="00DC28DB">
      <w:pPr>
        <w:ind w:left="360"/>
        <w:rPr>
          <w:sz w:val="24"/>
          <w:szCs w:val="24"/>
        </w:rPr>
      </w:pPr>
      <w:r w:rsidRPr="00DC28DB">
        <w:rPr>
          <w:sz w:val="24"/>
          <w:szCs w:val="24"/>
        </w:rPr>
        <w:t>2) 24 semester/36 quarter credits of science courses that includes a) six semester/nine quarter credits in chemistry; b) six semester/nine quarter credits in biology; and c) 12 semester/eighteen quarter hours of chemistry, biology, or medical laboratory technology in any combination.</w:t>
      </w:r>
    </w:p>
    <w:p w:rsidR="00DC28DB" w:rsidRPr="00DC28DB" w:rsidRDefault="00DC28DB" w:rsidP="00DC28DB">
      <w:pPr>
        <w:spacing w:after="240"/>
        <w:ind w:left="360"/>
        <w:rPr>
          <w:sz w:val="24"/>
          <w:szCs w:val="24"/>
        </w:rPr>
      </w:pPr>
      <w:r w:rsidRPr="00DC28DB">
        <w:rPr>
          <w:sz w:val="24"/>
          <w:szCs w:val="24"/>
        </w:rPr>
        <w:t>Applicants must provide evidence of course completion prior to employment.</w:t>
      </w:r>
    </w:p>
    <w:p w:rsidR="00DC28DB" w:rsidRPr="00DC28DB" w:rsidRDefault="00DC28DB" w:rsidP="00DC28DB">
      <w:pPr>
        <w:pStyle w:val="Heading1"/>
        <w:spacing w:after="240"/>
        <w:rPr>
          <w:rFonts w:asciiTheme="minorHAnsi" w:hAnsiTheme="minorHAnsi"/>
        </w:rPr>
      </w:pPr>
      <w:r w:rsidRPr="00DC28DB">
        <w:rPr>
          <w:rFonts w:asciiTheme="minorHAnsi" w:hAnsiTheme="minorHAnsi"/>
        </w:rPr>
        <w:t>Preferred Qualifications</w:t>
      </w:r>
    </w:p>
    <w:p w:rsidR="00DC28DB" w:rsidRPr="00DC28DB" w:rsidRDefault="00DC28DB" w:rsidP="00DC28DB">
      <w:pPr>
        <w:ind w:left="360"/>
        <w:rPr>
          <w:sz w:val="24"/>
          <w:szCs w:val="24"/>
        </w:rPr>
      </w:pPr>
      <w:r w:rsidRPr="00DC28DB">
        <w:rPr>
          <w:sz w:val="24"/>
          <w:szCs w:val="24"/>
        </w:rPr>
        <w:t xml:space="preserve">Knowledge of chemical, biochemical, molecular biologic, and/or clinical laboratory procedures. </w:t>
      </w:r>
    </w:p>
    <w:p w:rsidR="00DC28DB" w:rsidRPr="00DC28DB" w:rsidRDefault="00DC28DB" w:rsidP="00DC28DB">
      <w:pPr>
        <w:ind w:left="360"/>
        <w:rPr>
          <w:sz w:val="24"/>
          <w:szCs w:val="24"/>
        </w:rPr>
      </w:pPr>
      <w:r w:rsidRPr="00DC28DB">
        <w:rPr>
          <w:sz w:val="24"/>
          <w:szCs w:val="24"/>
        </w:rPr>
        <w:t xml:space="preserve">Knowledge of basic college math, algebra and practical statistics as applied to measurement techniques. </w:t>
      </w:r>
    </w:p>
    <w:p w:rsidR="00DC28DB" w:rsidRPr="00DC28DB" w:rsidRDefault="00DC28DB" w:rsidP="00DC28DB">
      <w:pPr>
        <w:ind w:left="360"/>
        <w:rPr>
          <w:sz w:val="24"/>
          <w:szCs w:val="24"/>
        </w:rPr>
      </w:pPr>
      <w:r w:rsidRPr="00DC28DB">
        <w:rPr>
          <w:sz w:val="24"/>
          <w:szCs w:val="24"/>
        </w:rPr>
        <w:t xml:space="preserve">Ability to follow complex oral and written directions and to use formulas and charts. </w:t>
      </w:r>
    </w:p>
    <w:p w:rsidR="00DC28DB" w:rsidRPr="00DC28DB" w:rsidRDefault="00DC28DB" w:rsidP="00DC28DB">
      <w:pPr>
        <w:ind w:left="360"/>
        <w:rPr>
          <w:sz w:val="24"/>
          <w:szCs w:val="24"/>
        </w:rPr>
      </w:pPr>
      <w:r w:rsidRPr="00DC28DB">
        <w:rPr>
          <w:sz w:val="24"/>
          <w:szCs w:val="24"/>
        </w:rPr>
        <w:t xml:space="preserve">Communication skills: verbal, written and interpersonal. </w:t>
      </w:r>
    </w:p>
    <w:p w:rsidR="00DC28DB" w:rsidRPr="00DC28DB" w:rsidRDefault="00DC28DB" w:rsidP="00DC28DB">
      <w:pPr>
        <w:ind w:left="360"/>
        <w:rPr>
          <w:sz w:val="24"/>
          <w:szCs w:val="24"/>
        </w:rPr>
      </w:pPr>
      <w:r w:rsidRPr="00DC28DB">
        <w:rPr>
          <w:sz w:val="24"/>
          <w:szCs w:val="24"/>
        </w:rPr>
        <w:t xml:space="preserve">Time management and multi-tasking skills. </w:t>
      </w:r>
    </w:p>
    <w:p w:rsidR="00DC28DB" w:rsidRPr="00DC28DB" w:rsidRDefault="00DC28DB" w:rsidP="00DC28DB">
      <w:pPr>
        <w:ind w:left="360"/>
        <w:rPr>
          <w:sz w:val="24"/>
          <w:szCs w:val="24"/>
        </w:rPr>
      </w:pPr>
      <w:r w:rsidRPr="00DC28DB">
        <w:rPr>
          <w:sz w:val="24"/>
          <w:szCs w:val="24"/>
        </w:rPr>
        <w:t xml:space="preserve">Ability to operate sophisticated PC-based analytical instrumentation. </w:t>
      </w:r>
    </w:p>
    <w:p w:rsidR="00CB564F" w:rsidRPr="00CB564F" w:rsidRDefault="00DC28DB" w:rsidP="00970E39">
      <w:pPr>
        <w:ind w:left="360"/>
        <w:rPr>
          <w:i/>
        </w:rPr>
      </w:pPr>
      <w:r w:rsidRPr="00DC28DB">
        <w:rPr>
          <w:sz w:val="24"/>
          <w:szCs w:val="24"/>
        </w:rPr>
        <w:t>Technical skills and familiarity with laboratory info</w:t>
      </w:r>
      <w:r w:rsidR="00970E39">
        <w:rPr>
          <w:sz w:val="24"/>
          <w:szCs w:val="24"/>
        </w:rPr>
        <w:t>rmation management systems (LIMS</w:t>
      </w:r>
      <w:r w:rsidRPr="00DC28DB">
        <w:rPr>
          <w:sz w:val="24"/>
          <w:szCs w:val="24"/>
        </w:rPr>
        <w:t>).</w:t>
      </w:r>
    </w:p>
    <w:sectPr w:rsidR="00CB564F" w:rsidRPr="00CB564F" w:rsidSect="00970E3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89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515C" w:rsidRDefault="001E515C" w:rsidP="00CB564F">
      <w:pPr>
        <w:spacing w:after="0" w:line="240" w:lineRule="auto"/>
      </w:pPr>
      <w:r>
        <w:separator/>
      </w:r>
    </w:p>
  </w:endnote>
  <w:endnote w:type="continuationSeparator" w:id="0">
    <w:p w:rsidR="001E515C" w:rsidRDefault="001E515C" w:rsidP="00CB56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Franklin Gothic Medium">
    <w:panose1 w:val="020B0603020102020204"/>
    <w:charset w:val="00"/>
    <w:family w:val="swiss"/>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0E39" w:rsidRDefault="00970E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64F" w:rsidRDefault="00334D05" w:rsidP="00405369">
    <w:bookmarkStart w:id="0" w:name="_GoBack"/>
    <w:bookmarkEnd w:id="0"/>
    <w:r>
      <w:rPr>
        <w:noProof/>
      </w:rPr>
      <mc:AlternateContent>
        <mc:Choice Requires="wps">
          <w:drawing>
            <wp:anchor distT="45720" distB="45720" distL="114300" distR="114300" simplePos="0" relativeHeight="251667456" behindDoc="0" locked="0" layoutInCell="1" allowOverlap="1" wp14:anchorId="5F860C40" wp14:editId="3490D0FC">
              <wp:simplePos x="0" y="0"/>
              <wp:positionH relativeFrom="column">
                <wp:posOffset>3483891</wp:posOffset>
              </wp:positionH>
              <wp:positionV relativeFrom="paragraph">
                <wp:posOffset>290210</wp:posOffset>
              </wp:positionV>
              <wp:extent cx="2955290" cy="307975"/>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5290" cy="307975"/>
                      </a:xfrm>
                      <a:prstGeom prst="rect">
                        <a:avLst/>
                      </a:prstGeom>
                      <a:noFill/>
                      <a:ln w="9525">
                        <a:noFill/>
                        <a:miter lim="800000"/>
                        <a:headEnd/>
                        <a:tailEnd/>
                      </a:ln>
                    </wps:spPr>
                    <wps:txbx>
                      <w:txbxContent>
                        <w:sdt>
                          <w:sdtPr>
                            <w:rPr>
                              <w:color w:val="FFFFFF" w:themeColor="background1"/>
                            </w:rPr>
                            <w:id w:val="-2018992367"/>
                            <w:docPartObj>
                              <w:docPartGallery w:val="Page Numbers (Bottom of Page)"/>
                              <w:docPartUnique/>
                            </w:docPartObj>
                          </w:sdtPr>
                          <w:sdtEndPr/>
                          <w:sdtContent>
                            <w:sdt>
                              <w:sdtPr>
                                <w:rPr>
                                  <w:color w:val="FFFFFF" w:themeColor="background1"/>
                                </w:rPr>
                                <w:id w:val="-1769616900"/>
                                <w:docPartObj>
                                  <w:docPartGallery w:val="Page Numbers (Top of Page)"/>
                                  <w:docPartUnique/>
                                </w:docPartObj>
                              </w:sdtPr>
                              <w:sdtEndPr/>
                              <w:sdtContent>
                                <w:p w:rsidR="00334D05" w:rsidRPr="00FF3621" w:rsidRDefault="00334D05" w:rsidP="00334D05">
                                  <w:pPr>
                                    <w:pStyle w:val="Footer"/>
                                    <w:jc w:val="right"/>
                                    <w:rPr>
                                      <w:color w:val="FFFFFF" w:themeColor="background1"/>
                                    </w:rPr>
                                  </w:pPr>
                                  <w:r w:rsidRPr="00FF3621">
                                    <w:rPr>
                                      <w:color w:val="FFFFFF" w:themeColor="background1"/>
                                    </w:rPr>
                                    <w:t xml:space="preserve">Page </w:t>
                                  </w:r>
                                  <w:r w:rsidRPr="00FF3621">
                                    <w:rPr>
                                      <w:b/>
                                      <w:bCs/>
                                      <w:color w:val="FFFFFF" w:themeColor="background1"/>
                                      <w:sz w:val="24"/>
                                      <w:szCs w:val="24"/>
                                    </w:rPr>
                                    <w:fldChar w:fldCharType="begin"/>
                                  </w:r>
                                  <w:r w:rsidRPr="00FF3621">
                                    <w:rPr>
                                      <w:b/>
                                      <w:bCs/>
                                      <w:color w:val="FFFFFF" w:themeColor="background1"/>
                                    </w:rPr>
                                    <w:instrText xml:space="preserve"> PAGE </w:instrText>
                                  </w:r>
                                  <w:r w:rsidRPr="00FF3621">
                                    <w:rPr>
                                      <w:b/>
                                      <w:bCs/>
                                      <w:color w:val="FFFFFF" w:themeColor="background1"/>
                                      <w:sz w:val="24"/>
                                      <w:szCs w:val="24"/>
                                    </w:rPr>
                                    <w:fldChar w:fldCharType="separate"/>
                                  </w:r>
                                  <w:r w:rsidR="00970E39">
                                    <w:rPr>
                                      <w:b/>
                                      <w:bCs/>
                                      <w:noProof/>
                                      <w:color w:val="FFFFFF" w:themeColor="background1"/>
                                    </w:rPr>
                                    <w:t>4</w:t>
                                  </w:r>
                                  <w:r w:rsidRPr="00FF3621">
                                    <w:rPr>
                                      <w:b/>
                                      <w:bCs/>
                                      <w:color w:val="FFFFFF" w:themeColor="background1"/>
                                      <w:sz w:val="24"/>
                                      <w:szCs w:val="24"/>
                                    </w:rPr>
                                    <w:fldChar w:fldCharType="end"/>
                                  </w:r>
                                  <w:r w:rsidRPr="00FF3621">
                                    <w:rPr>
                                      <w:color w:val="FFFFFF" w:themeColor="background1"/>
                                    </w:rPr>
                                    <w:t xml:space="preserve"> of </w:t>
                                  </w:r>
                                  <w:r w:rsidRPr="00FF3621">
                                    <w:rPr>
                                      <w:b/>
                                      <w:bCs/>
                                      <w:color w:val="FFFFFF" w:themeColor="background1"/>
                                      <w:sz w:val="24"/>
                                      <w:szCs w:val="24"/>
                                    </w:rPr>
                                    <w:fldChar w:fldCharType="begin"/>
                                  </w:r>
                                  <w:r w:rsidRPr="00FF3621">
                                    <w:rPr>
                                      <w:b/>
                                      <w:bCs/>
                                      <w:color w:val="FFFFFF" w:themeColor="background1"/>
                                    </w:rPr>
                                    <w:instrText xml:space="preserve"> NUMPAGES  </w:instrText>
                                  </w:r>
                                  <w:r w:rsidRPr="00FF3621">
                                    <w:rPr>
                                      <w:b/>
                                      <w:bCs/>
                                      <w:color w:val="FFFFFF" w:themeColor="background1"/>
                                      <w:sz w:val="24"/>
                                      <w:szCs w:val="24"/>
                                    </w:rPr>
                                    <w:fldChar w:fldCharType="separate"/>
                                  </w:r>
                                  <w:r w:rsidR="00970E39">
                                    <w:rPr>
                                      <w:b/>
                                      <w:bCs/>
                                      <w:noProof/>
                                      <w:color w:val="FFFFFF" w:themeColor="background1"/>
                                    </w:rPr>
                                    <w:t>4</w:t>
                                  </w:r>
                                  <w:r w:rsidRPr="00FF3621">
                                    <w:rPr>
                                      <w:b/>
                                      <w:bCs/>
                                      <w:color w:val="FFFFFF" w:themeColor="background1"/>
                                      <w:sz w:val="24"/>
                                      <w:szCs w:val="24"/>
                                    </w:rPr>
                                    <w:fldChar w:fldCharType="end"/>
                                  </w:r>
                                </w:p>
                              </w:sdtContent>
                            </w:sdt>
                          </w:sdtContent>
                        </w:sdt>
                        <w:p w:rsidR="00334D05" w:rsidRPr="00405369" w:rsidRDefault="00334D05" w:rsidP="00334D05">
                          <w:pPr>
                            <w:jc w:val="right"/>
                            <w:rPr>
                              <w:color w:val="FFFFFF" w:themeColor="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860C40" id="_x0000_t202" coordsize="21600,21600" o:spt="202" path="m,l,21600r21600,l21600,xe">
              <v:stroke joinstyle="miter"/>
              <v:path gradientshapeok="t" o:connecttype="rect"/>
            </v:shapetype>
            <v:shape id="Text Box 2" o:spid="_x0000_s1026" type="#_x0000_t202" style="position:absolute;margin-left:274.3pt;margin-top:22.85pt;width:232.7pt;height:24.2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" filled="f" stroked="f">
              <v:textbox>
                <w:txbxContent>
                  <w:sdt>
                    <w:sdtPr>
                      <w:rPr>
                        <w:color w:val="FFFFFF" w:themeColor="background1"/>
                      </w:rPr>
                      <w:id w:val="-2018992367"/>
                      <w:docPartObj>
                        <w:docPartGallery w:val="Page Numbers (Bottom of Page)"/>
                        <w:docPartUnique/>
                      </w:docPartObj>
                    </w:sdtPr>
                    <w:sdtEndPr/>
                    <w:sdtContent>
                      <w:sdt>
                        <w:sdtPr>
                          <w:rPr>
                            <w:color w:val="FFFFFF" w:themeColor="background1"/>
                          </w:rPr>
                          <w:id w:val="-1769616900"/>
                          <w:docPartObj>
                            <w:docPartGallery w:val="Page Numbers (Top of Page)"/>
                            <w:docPartUnique/>
                          </w:docPartObj>
                        </w:sdtPr>
                        <w:sdtEndPr/>
                        <w:sdtContent>
                          <w:p w:rsidR="00334D05" w:rsidRPr="00FF3621" w:rsidRDefault="00334D05" w:rsidP="00334D05">
                            <w:pPr>
                              <w:pStyle w:val="Footer"/>
                              <w:jc w:val="right"/>
                              <w:rPr>
                                <w:color w:val="FFFFFF" w:themeColor="background1"/>
                              </w:rPr>
                            </w:pPr>
                            <w:r w:rsidRPr="00FF3621">
                              <w:rPr>
                                <w:color w:val="FFFFFF" w:themeColor="background1"/>
                              </w:rPr>
                              <w:t xml:space="preserve">Page </w:t>
                            </w:r>
                            <w:r w:rsidRPr="00FF3621">
                              <w:rPr>
                                <w:b/>
                                <w:bCs/>
                                <w:color w:val="FFFFFF" w:themeColor="background1"/>
                                <w:sz w:val="24"/>
                                <w:szCs w:val="24"/>
                              </w:rPr>
                              <w:fldChar w:fldCharType="begin"/>
                            </w:r>
                            <w:r w:rsidRPr="00FF3621">
                              <w:rPr>
                                <w:b/>
                                <w:bCs/>
                                <w:color w:val="FFFFFF" w:themeColor="background1"/>
                              </w:rPr>
                              <w:instrText xml:space="preserve"> PAGE </w:instrText>
                            </w:r>
                            <w:r w:rsidRPr="00FF3621">
                              <w:rPr>
                                <w:b/>
                                <w:bCs/>
                                <w:color w:val="FFFFFF" w:themeColor="background1"/>
                                <w:sz w:val="24"/>
                                <w:szCs w:val="24"/>
                              </w:rPr>
                              <w:fldChar w:fldCharType="separate"/>
                            </w:r>
                            <w:r w:rsidR="00970E39">
                              <w:rPr>
                                <w:b/>
                                <w:bCs/>
                                <w:noProof/>
                                <w:color w:val="FFFFFF" w:themeColor="background1"/>
                              </w:rPr>
                              <w:t>4</w:t>
                            </w:r>
                            <w:r w:rsidRPr="00FF3621">
                              <w:rPr>
                                <w:b/>
                                <w:bCs/>
                                <w:color w:val="FFFFFF" w:themeColor="background1"/>
                                <w:sz w:val="24"/>
                                <w:szCs w:val="24"/>
                              </w:rPr>
                              <w:fldChar w:fldCharType="end"/>
                            </w:r>
                            <w:r w:rsidRPr="00FF3621">
                              <w:rPr>
                                <w:color w:val="FFFFFF" w:themeColor="background1"/>
                              </w:rPr>
                              <w:t xml:space="preserve"> of </w:t>
                            </w:r>
                            <w:r w:rsidRPr="00FF3621">
                              <w:rPr>
                                <w:b/>
                                <w:bCs/>
                                <w:color w:val="FFFFFF" w:themeColor="background1"/>
                                <w:sz w:val="24"/>
                                <w:szCs w:val="24"/>
                              </w:rPr>
                              <w:fldChar w:fldCharType="begin"/>
                            </w:r>
                            <w:r w:rsidRPr="00FF3621">
                              <w:rPr>
                                <w:b/>
                                <w:bCs/>
                                <w:color w:val="FFFFFF" w:themeColor="background1"/>
                              </w:rPr>
                              <w:instrText xml:space="preserve"> NUMPAGES  </w:instrText>
                            </w:r>
                            <w:r w:rsidRPr="00FF3621">
                              <w:rPr>
                                <w:b/>
                                <w:bCs/>
                                <w:color w:val="FFFFFF" w:themeColor="background1"/>
                                <w:sz w:val="24"/>
                                <w:szCs w:val="24"/>
                              </w:rPr>
                              <w:fldChar w:fldCharType="separate"/>
                            </w:r>
                            <w:r w:rsidR="00970E39">
                              <w:rPr>
                                <w:b/>
                                <w:bCs/>
                                <w:noProof/>
                                <w:color w:val="FFFFFF" w:themeColor="background1"/>
                              </w:rPr>
                              <w:t>4</w:t>
                            </w:r>
                            <w:r w:rsidRPr="00FF3621">
                              <w:rPr>
                                <w:b/>
                                <w:bCs/>
                                <w:color w:val="FFFFFF" w:themeColor="background1"/>
                                <w:sz w:val="24"/>
                                <w:szCs w:val="24"/>
                              </w:rPr>
                              <w:fldChar w:fldCharType="end"/>
                            </w:r>
                          </w:p>
                        </w:sdtContent>
                      </w:sdt>
                    </w:sdtContent>
                  </w:sdt>
                  <w:p w:rsidR="00334D05" w:rsidRPr="00405369" w:rsidRDefault="00334D05" w:rsidP="00334D05">
                    <w:pPr>
                      <w:jc w:val="right"/>
                      <w:rPr>
                        <w:color w:val="FFFFFF" w:themeColor="background1"/>
                      </w:rPr>
                    </w:pPr>
                  </w:p>
                </w:txbxContent>
              </v:textbox>
              <w10:wrap type="square"/>
            </v:shape>
          </w:pict>
        </mc:Fallback>
      </mc:AlternateContent>
    </w:r>
    <w:r w:rsidR="00405369">
      <w:rPr>
        <w:noProof/>
      </w:rPr>
      <mc:AlternateContent>
        <mc:Choice Requires="wps">
          <w:drawing>
            <wp:anchor distT="45720" distB="45720" distL="114300" distR="114300" simplePos="0" relativeHeight="251663360" behindDoc="0" locked="0" layoutInCell="1" allowOverlap="1" wp14:anchorId="2D54E4A4" wp14:editId="2CD43CC6">
              <wp:simplePos x="0" y="0"/>
              <wp:positionH relativeFrom="column">
                <wp:posOffset>3497580</wp:posOffset>
              </wp:positionH>
              <wp:positionV relativeFrom="paragraph">
                <wp:posOffset>-169383</wp:posOffset>
              </wp:positionV>
              <wp:extent cx="2955290" cy="653415"/>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5290" cy="653415"/>
                      </a:xfrm>
                      <a:prstGeom prst="rect">
                        <a:avLst/>
                      </a:prstGeom>
                      <a:noFill/>
                      <a:ln w="9525">
                        <a:noFill/>
                        <a:miter lim="800000"/>
                        <a:headEnd/>
                        <a:tailEnd/>
                      </a:ln>
                    </wps:spPr>
                    <wps:txbx>
                      <w:txbxContent>
                        <w:p w:rsidR="00405369" w:rsidRPr="00405369" w:rsidRDefault="00405369" w:rsidP="00405369">
                          <w:pPr>
                            <w:jc w:val="right"/>
                            <w:rPr>
                              <w:color w:val="FFFFFF" w:themeColor="background1"/>
                            </w:rPr>
                          </w:pPr>
                          <w:proofErr w:type="gramStart"/>
                          <w:r>
                            <w:rPr>
                              <w:color w:val="FFFFFF" w:themeColor="background1"/>
                            </w:rPr>
                            <w:t>rev</w:t>
                          </w:r>
                          <w:proofErr w:type="gramEnd"/>
                          <w:r>
                            <w:rPr>
                              <w:color w:val="FFFFFF" w:themeColor="background1"/>
                            </w:rPr>
                            <w:t>. 05/16/2017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54E4A4" id="_x0000_s1027" type="#_x0000_t202" style="position:absolute;margin-left:275.4pt;margin-top:-13.35pt;width:232.7pt;height:51.4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" filled="f" stroked="f">
              <v:textbox>
                <w:txbxContent>
                  <w:p w:rsidR="00405369" w:rsidRPr="00405369" w:rsidRDefault="00405369" w:rsidP="00405369">
                    <w:pPr>
                      <w:jc w:val="right"/>
                      <w:rPr>
                        <w:color w:val="FFFFFF" w:themeColor="background1"/>
                      </w:rPr>
                    </w:pPr>
                    <w:r>
                      <w:rPr>
                        <w:color w:val="FFFFFF" w:themeColor="background1"/>
                      </w:rPr>
                      <w:t>rev. 05/16/2017</w:t>
                    </w:r>
                  </w:p>
                </w:txbxContent>
              </v:textbox>
              <w10:wrap type="square"/>
            </v:shape>
          </w:pict>
        </mc:Fallback>
      </mc:AlternateContent>
    </w:r>
    <w:r w:rsidR="00405369">
      <w:rPr>
        <w:noProof/>
      </w:rPr>
      <mc:AlternateContent>
        <mc:Choice Requires="wps">
          <w:drawing>
            <wp:anchor distT="45720" distB="45720" distL="114300" distR="114300" simplePos="0" relativeHeight="251661312" behindDoc="0" locked="0" layoutInCell="1" allowOverlap="1" wp14:anchorId="3AE95DCA" wp14:editId="25BFEED1">
              <wp:simplePos x="0" y="0"/>
              <wp:positionH relativeFrom="column">
                <wp:posOffset>-606425</wp:posOffset>
              </wp:positionH>
              <wp:positionV relativeFrom="paragraph">
                <wp:posOffset>-169072</wp:posOffset>
              </wp:positionV>
              <wp:extent cx="2955290" cy="717550"/>
              <wp:effectExtent l="0" t="0" r="0" b="63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5290" cy="717550"/>
                      </a:xfrm>
                      <a:prstGeom prst="rect">
                        <a:avLst/>
                      </a:prstGeom>
                      <a:noFill/>
                      <a:ln w="9525">
                        <a:noFill/>
                        <a:miter lim="800000"/>
                        <a:headEnd/>
                        <a:tailEnd/>
                      </a:ln>
                    </wps:spPr>
                    <wps:txbx>
                      <w:txbxContent>
                        <w:p w:rsidR="00405369" w:rsidRPr="00405369" w:rsidRDefault="00405369" w:rsidP="00405369">
                          <w:pPr>
                            <w:pStyle w:val="BasicParagraph"/>
                            <w:suppressAutoHyphens/>
                            <w:rPr>
                              <w:rFonts w:ascii="Franklin Gothic Medium" w:hAnsi="Franklin Gothic Medium" w:cs="Franklin Gothic Medium"/>
                              <w:color w:val="FFFFFF" w:themeColor="background1"/>
                              <w:sz w:val="18"/>
                              <w:szCs w:val="18"/>
                              <w14:textOutline w14:w="9525" w14:cap="flat" w14:cmpd="sng" w14:algn="ctr">
                                <w14:noFill/>
                                <w14:prstDash w14:val="solid"/>
                                <w14:round/>
                              </w14:textOutline>
                            </w:rPr>
                          </w:pPr>
                          <w:r w:rsidRPr="00405369">
                            <w:rPr>
                              <w:rFonts w:ascii="Franklin Gothic Medium" w:hAnsi="Franklin Gothic Medium" w:cs="Franklin Gothic Medium"/>
                              <w:color w:val="FFFFFF" w:themeColor="background1"/>
                              <w:sz w:val="20"/>
                              <w:szCs w:val="20"/>
                              <w14:textOutline w14:w="9525" w14:cap="flat" w14:cmpd="sng" w14:algn="ctr">
                                <w14:noFill/>
                                <w14:prstDash w14:val="solid"/>
                                <w14:round/>
                              </w14:textOutline>
                            </w:rPr>
                            <w:t>Association of Public Health Laboratories</w:t>
                          </w:r>
                        </w:p>
                        <w:p w:rsidR="00405369" w:rsidRPr="00405369" w:rsidRDefault="00405369" w:rsidP="00405369">
                          <w:pPr>
                            <w:pStyle w:val="BasicParagraph"/>
                            <w:suppressAutoHyphens/>
                            <w:rPr>
                              <w:rFonts w:ascii="Franklin Gothic Book" w:hAnsi="Franklin Gothic Book" w:cs="Franklin Gothic Book"/>
                              <w:color w:val="FFFFFF" w:themeColor="background1"/>
                              <w:sz w:val="18"/>
                              <w:szCs w:val="18"/>
                              <w14:textOutline w14:w="9525" w14:cap="flat" w14:cmpd="sng" w14:algn="ctr">
                                <w14:noFill/>
                                <w14:prstDash w14:val="solid"/>
                                <w14:round/>
                              </w14:textOutline>
                            </w:rPr>
                          </w:pPr>
                          <w:r w:rsidRPr="00405369">
                            <w:rPr>
                              <w:rFonts w:ascii="Franklin Gothic Book" w:hAnsi="Franklin Gothic Book" w:cs="Franklin Gothic Book"/>
                              <w:color w:val="FFFFFF" w:themeColor="background1"/>
                              <w:sz w:val="18"/>
                              <w:szCs w:val="18"/>
                              <w14:textOutline w14:w="9525" w14:cap="flat" w14:cmpd="sng" w14:algn="ctr">
                                <w14:noFill/>
                                <w14:prstDash w14:val="solid"/>
                                <w14:round/>
                              </w14:textOutline>
                            </w:rPr>
                            <w:t>8515 Georgia Ave, Suite 700 • Silver Spring, MD 20910</w:t>
                          </w:r>
                        </w:p>
                        <w:p w:rsidR="00405369" w:rsidRPr="00405369" w:rsidRDefault="00405369" w:rsidP="00405369">
                          <w:pPr>
                            <w:rPr>
                              <w:color w:val="FFFFFF" w:themeColor="background1"/>
                            </w:rPr>
                          </w:pPr>
                          <w:r w:rsidRPr="00405369">
                            <w:rPr>
                              <w:rFonts w:ascii="Franklin Gothic Book" w:hAnsi="Franklin Gothic Book" w:cs="Franklin Gothic Book"/>
                              <w:color w:val="FFFFFF" w:themeColor="background1"/>
                              <w:sz w:val="18"/>
                              <w:szCs w:val="18"/>
                              <w14:textOutline w14:w="9525" w14:cap="flat" w14:cmpd="sng" w14:algn="ctr">
                                <w14:noFill/>
                                <w14:prstDash w14:val="solid"/>
                                <w14:round/>
                              </w14:textOutline>
                            </w:rPr>
                            <w:t>PHLcompetencies@aphl.org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E95DCA" id="_x0000_s1028" type="#_x0000_t202" style="position:absolute;margin-left:-47.75pt;margin-top:-13.3pt;width:232.7pt;height:5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" filled="f" stroked="f">
              <v:textbox>
                <w:txbxContent>
                  <w:p w:rsidR="00405369" w:rsidRPr="00405369" w:rsidRDefault="00405369" w:rsidP="00405369">
                    <w:pPr>
                      <w:pStyle w:val="BasicParagraph"/>
                      <w:suppressAutoHyphens/>
                      <w:rPr>
                        <w:rFonts w:ascii="Franklin Gothic Medium" w:hAnsi="Franklin Gothic Medium" w:cs="Franklin Gothic Medium"/>
                        <w:color w:val="FFFFFF" w:themeColor="background1"/>
                        <w:sz w:val="18"/>
                        <w:szCs w:val="18"/>
                        <w14:textOutline w14:w="9525" w14:cap="flat" w14:cmpd="sng" w14:algn="ctr">
                          <w14:noFill/>
                          <w14:prstDash w14:val="solid"/>
                          <w14:round/>
                        </w14:textOutline>
                      </w:rPr>
                    </w:pPr>
                    <w:r w:rsidRPr="00405369">
                      <w:rPr>
                        <w:rFonts w:ascii="Franklin Gothic Medium" w:hAnsi="Franklin Gothic Medium" w:cs="Franklin Gothic Medium"/>
                        <w:color w:val="FFFFFF" w:themeColor="background1"/>
                        <w:sz w:val="20"/>
                        <w:szCs w:val="20"/>
                        <w14:textOutline w14:w="9525" w14:cap="flat" w14:cmpd="sng" w14:algn="ctr">
                          <w14:noFill/>
                          <w14:prstDash w14:val="solid"/>
                          <w14:round/>
                        </w14:textOutline>
                      </w:rPr>
                      <w:t>Association of Public Health Laboratories</w:t>
                    </w:r>
                  </w:p>
                  <w:p w:rsidR="00405369" w:rsidRPr="00405369" w:rsidRDefault="00405369" w:rsidP="00405369">
                    <w:pPr>
                      <w:pStyle w:val="BasicParagraph"/>
                      <w:suppressAutoHyphens/>
                      <w:rPr>
                        <w:rFonts w:ascii="Franklin Gothic Book" w:hAnsi="Franklin Gothic Book" w:cs="Franklin Gothic Book"/>
                        <w:color w:val="FFFFFF" w:themeColor="background1"/>
                        <w:sz w:val="18"/>
                        <w:szCs w:val="18"/>
                        <w14:textOutline w14:w="9525" w14:cap="flat" w14:cmpd="sng" w14:algn="ctr">
                          <w14:noFill/>
                          <w14:prstDash w14:val="solid"/>
                          <w14:round/>
                        </w14:textOutline>
                      </w:rPr>
                    </w:pPr>
                    <w:r w:rsidRPr="00405369">
                      <w:rPr>
                        <w:rFonts w:ascii="Franklin Gothic Book" w:hAnsi="Franklin Gothic Book" w:cs="Franklin Gothic Book"/>
                        <w:color w:val="FFFFFF" w:themeColor="background1"/>
                        <w:sz w:val="18"/>
                        <w:szCs w:val="18"/>
                        <w14:textOutline w14:w="9525" w14:cap="flat" w14:cmpd="sng" w14:algn="ctr">
                          <w14:noFill/>
                          <w14:prstDash w14:val="solid"/>
                          <w14:round/>
                        </w14:textOutline>
                      </w:rPr>
                      <w:t>8515 Georgia Ave, Suite 700 • Silver Spring, MD 20910</w:t>
                    </w:r>
                  </w:p>
                  <w:p w:rsidR="00405369" w:rsidRPr="00405369" w:rsidRDefault="00405369" w:rsidP="00405369">
                    <w:pPr>
                      <w:rPr>
                        <w:color w:val="FFFFFF" w:themeColor="background1"/>
                      </w:rPr>
                    </w:pPr>
                    <w:r w:rsidRPr="00405369">
                      <w:rPr>
                        <w:rFonts w:ascii="Franklin Gothic Book" w:hAnsi="Franklin Gothic Book" w:cs="Franklin Gothic Book"/>
                        <w:color w:val="FFFFFF" w:themeColor="background1"/>
                        <w:sz w:val="18"/>
                        <w:szCs w:val="18"/>
                        <w14:textOutline w14:w="9525" w14:cap="flat" w14:cmpd="sng" w14:algn="ctr">
                          <w14:noFill/>
                          <w14:prstDash w14:val="solid"/>
                          <w14:round/>
                        </w14:textOutline>
                      </w:rPr>
                      <w:t>PHLcompetencies@aphl.org</w:t>
                    </w:r>
                  </w:p>
                </w:txbxContent>
              </v:textbox>
              <w10:wrap type="square"/>
            </v:shape>
          </w:pict>
        </mc:Fallback>
      </mc:AlternateContent>
    </w:r>
    <w:r w:rsidR="00405369">
      <w:rPr>
        <w:noProof/>
      </w:rPr>
      <mc:AlternateContent>
        <mc:Choice Requires="wps">
          <w:drawing>
            <wp:anchor distT="0" distB="0" distL="114300" distR="114300" simplePos="0" relativeHeight="251659264" behindDoc="0" locked="0" layoutInCell="1" allowOverlap="1" wp14:anchorId="4F3998FF" wp14:editId="6FAF5D01">
              <wp:simplePos x="0" y="0"/>
              <wp:positionH relativeFrom="column">
                <wp:posOffset>-903767</wp:posOffset>
              </wp:positionH>
              <wp:positionV relativeFrom="paragraph">
                <wp:posOffset>-394734</wp:posOffset>
              </wp:positionV>
              <wp:extent cx="7984490" cy="1848884"/>
              <wp:effectExtent l="0" t="0" r="0" b="0"/>
              <wp:wrapNone/>
              <wp:docPr id="2" name="Flowchart: Process 2"/>
              <wp:cNvGraphicFramePr/>
              <a:graphic xmlns:a="http://schemas.openxmlformats.org/drawingml/2006/main">
                <a:graphicData uri="http://schemas.microsoft.com/office/word/2010/wordprocessingShape">
                  <wps:wsp>
                    <wps:cNvSpPr/>
                    <wps:spPr>
                      <a:xfrm>
                        <a:off x="0" y="0"/>
                        <a:ext cx="7984490" cy="1848884"/>
                      </a:xfrm>
                      <a:prstGeom prst="flowChartProcess">
                        <a:avLst/>
                      </a:prstGeom>
                      <a:solidFill>
                        <a:srgbClr val="00A0A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2D767443" id="_x0000_t109" coordsize="21600,21600" o:spt="109" path="m,l,21600r21600,l21600,xe">
              <v:stroke joinstyle="miter"/>
              <v:path gradientshapeok="t" o:connecttype="rect"/>
            </v:shapetype>
            <v:shape id="Flowchart: Process 2" o:spid="_x0000_s1026" type="#_x0000_t109" style="position:absolute;margin-left:-71.15pt;margin-top:-31.1pt;width:628.7pt;height:145.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" fillcolor="#00a0af" stroked="f" strokeweight="1p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0E39" w:rsidRDefault="00970E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515C" w:rsidRDefault="001E515C" w:rsidP="00CB564F">
      <w:pPr>
        <w:spacing w:after="0" w:line="240" w:lineRule="auto"/>
      </w:pPr>
      <w:r>
        <w:separator/>
      </w:r>
    </w:p>
  </w:footnote>
  <w:footnote w:type="continuationSeparator" w:id="0">
    <w:p w:rsidR="001E515C" w:rsidRDefault="001E515C" w:rsidP="00CB56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0E39" w:rsidRDefault="00970E3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BC2" w:rsidRDefault="00946BC2">
    <w:pPr>
      <w:pStyle w:val="Header"/>
    </w:pPr>
    <w:r>
      <w:rPr>
        <w:b/>
        <w:noProof/>
        <w:sz w:val="24"/>
      </w:rPr>
      <w:drawing>
        <wp:anchor distT="0" distB="0" distL="114300" distR="114300" simplePos="0" relativeHeight="251665408" behindDoc="0" locked="0" layoutInCell="1" allowOverlap="1" wp14:anchorId="2988B7C1" wp14:editId="7CFE3796">
          <wp:simplePos x="0" y="0"/>
          <wp:positionH relativeFrom="column">
            <wp:posOffset>5029200</wp:posOffset>
          </wp:positionH>
          <wp:positionV relativeFrom="paragraph">
            <wp:posOffset>-144086</wp:posOffset>
          </wp:positionV>
          <wp:extent cx="1401445" cy="601345"/>
          <wp:effectExtent l="0" t="0" r="8255" b="8255"/>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APHL_name_PMS_2C_hi-re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01445" cy="6013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0E39" w:rsidRDefault="00970E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17712"/>
    <w:multiLevelType w:val="hybridMultilevel"/>
    <w:tmpl w:val="78E67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27512B"/>
    <w:multiLevelType w:val="hybridMultilevel"/>
    <w:tmpl w:val="53F41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B46FDE"/>
    <w:multiLevelType w:val="hybridMultilevel"/>
    <w:tmpl w:val="E6969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D0E53"/>
    <w:multiLevelType w:val="hybridMultilevel"/>
    <w:tmpl w:val="4C301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7E17A2"/>
    <w:multiLevelType w:val="hybridMultilevel"/>
    <w:tmpl w:val="A44443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BA41EA"/>
    <w:multiLevelType w:val="hybridMultilevel"/>
    <w:tmpl w:val="A39C2576"/>
    <w:lvl w:ilvl="0" w:tplc="6DB055FE">
      <w:start w:val="1"/>
      <w:numFmt w:val="bullet"/>
      <w:lvlText w:val=""/>
      <w:lvlJc w:val="left"/>
      <w:pPr>
        <w:ind w:left="900" w:hanging="360"/>
      </w:pPr>
      <w:rPr>
        <w:rFonts w:ascii="Symbol" w:hAnsi="Symbol" w:hint="default"/>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2F0462A0"/>
    <w:multiLevelType w:val="hybridMultilevel"/>
    <w:tmpl w:val="9DFAE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0211EE"/>
    <w:multiLevelType w:val="hybridMultilevel"/>
    <w:tmpl w:val="23480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6D1461"/>
    <w:multiLevelType w:val="hybridMultilevel"/>
    <w:tmpl w:val="3D7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863ADA"/>
    <w:multiLevelType w:val="hybridMultilevel"/>
    <w:tmpl w:val="E7E85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F83286"/>
    <w:multiLevelType w:val="hybridMultilevel"/>
    <w:tmpl w:val="E8E2C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4D9373E"/>
    <w:multiLevelType w:val="hybridMultilevel"/>
    <w:tmpl w:val="167E1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1121738"/>
    <w:multiLevelType w:val="hybridMultilevel"/>
    <w:tmpl w:val="E8DE5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919046E"/>
    <w:multiLevelType w:val="hybridMultilevel"/>
    <w:tmpl w:val="39DAA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9"/>
  </w:num>
  <w:num w:numId="4">
    <w:abstractNumId w:val="5"/>
  </w:num>
  <w:num w:numId="5">
    <w:abstractNumId w:val="8"/>
  </w:num>
  <w:num w:numId="6">
    <w:abstractNumId w:val="9"/>
  </w:num>
  <w:num w:numId="7">
    <w:abstractNumId w:val="6"/>
  </w:num>
  <w:num w:numId="8">
    <w:abstractNumId w:val="13"/>
  </w:num>
  <w:num w:numId="9">
    <w:abstractNumId w:val="4"/>
  </w:num>
  <w:num w:numId="10">
    <w:abstractNumId w:val="11"/>
  </w:num>
  <w:num w:numId="11">
    <w:abstractNumId w:val="3"/>
  </w:num>
  <w:num w:numId="12">
    <w:abstractNumId w:val="12"/>
  </w:num>
  <w:num w:numId="13">
    <w:abstractNumId w:val="1"/>
  </w:num>
  <w:num w:numId="14">
    <w:abstractNumId w:val="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64F"/>
    <w:rsid w:val="00002BCE"/>
    <w:rsid w:val="001E515C"/>
    <w:rsid w:val="00334D05"/>
    <w:rsid w:val="003F3308"/>
    <w:rsid w:val="00405369"/>
    <w:rsid w:val="00411465"/>
    <w:rsid w:val="004D43BB"/>
    <w:rsid w:val="00786E80"/>
    <w:rsid w:val="00920EE1"/>
    <w:rsid w:val="00946BC2"/>
    <w:rsid w:val="00970E39"/>
    <w:rsid w:val="00CB564F"/>
    <w:rsid w:val="00DC28DB"/>
    <w:rsid w:val="00F22559"/>
    <w:rsid w:val="00FB1F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E3770EEA-0884-4286-8E39-CD929C295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DC28DB"/>
    <w:pPr>
      <w:keepNext/>
      <w:spacing w:after="0" w:line="240" w:lineRule="auto"/>
      <w:outlineLvl w:val="0"/>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564F"/>
    <w:pPr>
      <w:ind w:left="720"/>
      <w:contextualSpacing/>
    </w:pPr>
  </w:style>
  <w:style w:type="paragraph" w:styleId="Header">
    <w:name w:val="header"/>
    <w:basedOn w:val="Normal"/>
    <w:link w:val="HeaderChar"/>
    <w:unhideWhenUsed/>
    <w:rsid w:val="00CB564F"/>
    <w:pPr>
      <w:tabs>
        <w:tab w:val="center" w:pos="4680"/>
        <w:tab w:val="right" w:pos="9360"/>
      </w:tabs>
      <w:spacing w:after="0" w:line="240" w:lineRule="auto"/>
    </w:pPr>
  </w:style>
  <w:style w:type="character" w:customStyle="1" w:styleId="HeaderChar">
    <w:name w:val="Header Char"/>
    <w:basedOn w:val="DefaultParagraphFont"/>
    <w:link w:val="Header"/>
    <w:rsid w:val="00CB564F"/>
  </w:style>
  <w:style w:type="paragraph" w:styleId="Footer">
    <w:name w:val="footer"/>
    <w:basedOn w:val="Normal"/>
    <w:link w:val="FooterChar"/>
    <w:uiPriority w:val="99"/>
    <w:unhideWhenUsed/>
    <w:rsid w:val="00CB56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564F"/>
  </w:style>
  <w:style w:type="paragraph" w:customStyle="1" w:styleId="BasicParagraph">
    <w:name w:val="[Basic Paragraph]"/>
    <w:basedOn w:val="Normal"/>
    <w:uiPriority w:val="99"/>
    <w:rsid w:val="00405369"/>
    <w:pPr>
      <w:autoSpaceDE w:val="0"/>
      <w:autoSpaceDN w:val="0"/>
      <w:adjustRightInd w:val="0"/>
      <w:spacing w:after="0" w:line="288" w:lineRule="auto"/>
      <w:textAlignment w:val="center"/>
    </w:pPr>
    <w:rPr>
      <w:rFonts w:ascii="Minion Pro" w:hAnsi="Minion Pro" w:cs="Minion Pro"/>
      <w:color w:val="000000"/>
      <w:sz w:val="24"/>
      <w:szCs w:val="24"/>
    </w:rPr>
  </w:style>
  <w:style w:type="paragraph" w:styleId="PlainText">
    <w:name w:val="Plain Text"/>
    <w:basedOn w:val="Normal"/>
    <w:link w:val="PlainTextChar"/>
    <w:uiPriority w:val="99"/>
    <w:unhideWhenUsed/>
    <w:rsid w:val="00334D05"/>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334D05"/>
    <w:rPr>
      <w:rFonts w:ascii="Consolas" w:hAnsi="Consolas"/>
      <w:sz w:val="21"/>
      <w:szCs w:val="21"/>
    </w:rPr>
  </w:style>
  <w:style w:type="character" w:customStyle="1" w:styleId="Heading1Char">
    <w:name w:val="Heading 1 Char"/>
    <w:basedOn w:val="DefaultParagraphFont"/>
    <w:link w:val="Heading1"/>
    <w:rsid w:val="00DC28DB"/>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1405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E64671D08C5054DBA1E8E5AB11A5379" ma:contentTypeVersion="0" ma:contentTypeDescription="Create a new document." ma:contentTypeScope="" ma:versionID="d21301770115598353851ca5e0e03ca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7A9E22-5144-4802-875C-4E7D33F24E2C}"/>
</file>

<file path=customXml/itemProps2.xml><?xml version="1.0" encoding="utf-8"?>
<ds:datastoreItem xmlns:ds="http://schemas.openxmlformats.org/officeDocument/2006/customXml" ds:itemID="{FDE0F590-F761-4521-A3FC-3C72926B2A38}"/>
</file>

<file path=customXml/itemProps3.xml><?xml version="1.0" encoding="utf-8"?>
<ds:datastoreItem xmlns:ds="http://schemas.openxmlformats.org/officeDocument/2006/customXml" ds:itemID="{D87A9E22-5144-4802-875C-4E7D33F24E2C}"/>
</file>

<file path=customXml/itemProps4.xml><?xml version="1.0" encoding="utf-8"?>
<ds:datastoreItem xmlns:ds="http://schemas.openxmlformats.org/officeDocument/2006/customXml" ds:itemID="{36991738-941E-4426-9693-045231E303D9}"/>
</file>

<file path=docProps/app.xml><?xml version="1.0" encoding="utf-8"?>
<Properties xmlns="http://schemas.openxmlformats.org/officeDocument/2006/extended-properties" xmlns:vt="http://schemas.openxmlformats.org/officeDocument/2006/docPropsVTypes">
  <Template>Normal</Template>
  <TotalTime>5</TotalTime>
  <Pages>4</Pages>
  <Words>1095</Words>
  <Characters>6244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Entry Level Environmental Analyst (Chemist)</dc:title>
  <dc:subject/>
  <dc:creator>Susie Zanto</dc:creator>
  <cp:keywords/>
  <dc:description/>
  <cp:lastModifiedBy>Albrecht, Kristy | APHL</cp:lastModifiedBy>
  <cp:revision>3</cp:revision>
  <dcterms:created xsi:type="dcterms:W3CDTF">2017-05-30T20:18:00Z</dcterms:created>
  <dcterms:modified xsi:type="dcterms:W3CDTF">2017-06-02T14:50:00Z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85cb016a-8d16-4950-b0ce-7b4b49677b96</vt:lpwstr>
  </property>
  <property fmtid="{D5CDD505-2E9C-101B-9397-08002B2CF9AE}" pid="3" name="ContentTypeId">
    <vt:lpwstr>0x0101003E64671D08C5054DBA1E8E5AB11A5379</vt:lpwstr>
  </property>
</Properties>
</file>